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B4E" w:rsidRPr="00933B4E" w:rsidRDefault="009C5BE8" w:rsidP="00933B4E">
      <w:pPr>
        <w:jc w:val="center"/>
        <w:rPr>
          <w:rFonts w:asciiTheme="minorHAnsi" w:hAnsiTheme="minorHAnsi" w:cstheme="minorHAnsi"/>
          <w:b/>
          <w:color w:val="7030A0"/>
          <w:sz w:val="28"/>
          <w:szCs w:val="28"/>
        </w:rPr>
      </w:pPr>
      <w:r>
        <w:rPr>
          <w:rFonts w:asciiTheme="minorHAnsi" w:hAnsiTheme="minorHAnsi" w:cstheme="minorHAnsi"/>
          <w:b/>
          <w:color w:val="7030A0"/>
          <w:sz w:val="28"/>
          <w:szCs w:val="28"/>
        </w:rPr>
        <w:t>VI.2.3</w:t>
      </w:r>
      <w:r w:rsidR="00933B4E" w:rsidRPr="00933B4E">
        <w:rPr>
          <w:rFonts w:asciiTheme="minorHAnsi" w:hAnsiTheme="minorHAnsi" w:cstheme="minorHAnsi"/>
          <w:b/>
          <w:color w:val="7030A0"/>
          <w:sz w:val="28"/>
          <w:szCs w:val="28"/>
        </w:rPr>
        <w:t xml:space="preserve"> ANÁLISIS DE LA CARTERA A EFECTOS DE RCCE</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7088"/>
      </w:tblGrid>
      <w:tr w:rsidR="00933B4E" w:rsidRPr="00933B4E" w:rsidTr="009C5BE8">
        <w:tc>
          <w:tcPr>
            <w:tcW w:w="2835" w:type="dxa"/>
          </w:tcPr>
          <w:p w:rsidR="00933B4E" w:rsidRPr="00933B4E" w:rsidRDefault="00933B4E" w:rsidP="009C5BE8">
            <w:pPr>
              <w:spacing w:after="0" w:line="240" w:lineRule="auto"/>
              <w:rPr>
                <w:rFonts w:asciiTheme="minorHAnsi" w:hAnsiTheme="minorHAnsi" w:cstheme="minorHAnsi"/>
                <w:sz w:val="24"/>
                <w:szCs w:val="24"/>
                <w:lang w:eastAsia="es-ES"/>
              </w:rPr>
            </w:pPr>
            <w:r w:rsidRPr="00933B4E">
              <w:rPr>
                <w:rFonts w:asciiTheme="minorHAnsi" w:hAnsiTheme="minorHAnsi" w:cstheme="minorHAnsi"/>
                <w:sz w:val="24"/>
                <w:szCs w:val="24"/>
                <w:lang w:eastAsia="es-ES"/>
              </w:rPr>
              <w:t>Firma de auditoria</w:t>
            </w:r>
          </w:p>
        </w:tc>
        <w:tc>
          <w:tcPr>
            <w:tcW w:w="7088" w:type="dxa"/>
          </w:tcPr>
          <w:p w:rsidR="00933B4E" w:rsidRPr="00933B4E" w:rsidRDefault="00072078" w:rsidP="009C5BE8">
            <w:pPr>
              <w:spacing w:after="0" w:line="240" w:lineRule="auto"/>
              <w:jc w:val="both"/>
              <w:rPr>
                <w:rFonts w:asciiTheme="minorHAnsi" w:hAnsiTheme="minorHAnsi" w:cstheme="minorHAnsi"/>
                <w:i/>
                <w:sz w:val="24"/>
                <w:szCs w:val="24"/>
                <w:lang w:eastAsia="es-ES"/>
              </w:rPr>
            </w:pPr>
            <w:r>
              <w:rPr>
                <w:rFonts w:asciiTheme="minorHAnsi" w:hAnsiTheme="minorHAnsi" w:cstheme="minorHAnsi"/>
                <w:i/>
                <w:sz w:val="24"/>
                <w:szCs w:val="24"/>
                <w:lang w:eastAsia="es-ES"/>
              </w:rPr>
              <w:t>AUDITORES S.L.P.</w:t>
            </w:r>
          </w:p>
        </w:tc>
      </w:tr>
      <w:tr w:rsidR="00933B4E" w:rsidRPr="00933B4E" w:rsidTr="009C5BE8">
        <w:tc>
          <w:tcPr>
            <w:tcW w:w="2835" w:type="dxa"/>
          </w:tcPr>
          <w:p w:rsidR="00933B4E" w:rsidRPr="00933B4E" w:rsidRDefault="00933B4E" w:rsidP="009C5BE8">
            <w:pPr>
              <w:spacing w:after="0" w:line="240" w:lineRule="auto"/>
              <w:rPr>
                <w:rFonts w:asciiTheme="minorHAnsi" w:hAnsiTheme="minorHAnsi" w:cstheme="minorHAnsi"/>
                <w:sz w:val="24"/>
                <w:szCs w:val="24"/>
                <w:lang w:eastAsia="es-ES"/>
              </w:rPr>
            </w:pPr>
            <w:r w:rsidRPr="00933B4E">
              <w:rPr>
                <w:rFonts w:asciiTheme="minorHAnsi" w:hAnsiTheme="minorHAnsi" w:cstheme="minorHAnsi"/>
                <w:sz w:val="24"/>
                <w:szCs w:val="24"/>
                <w:lang w:eastAsia="es-ES"/>
              </w:rPr>
              <w:t>Ejercicio de CCAA</w:t>
            </w:r>
          </w:p>
        </w:tc>
        <w:tc>
          <w:tcPr>
            <w:tcW w:w="7088" w:type="dxa"/>
          </w:tcPr>
          <w:p w:rsidR="00933B4E" w:rsidRPr="00933B4E" w:rsidRDefault="00072078" w:rsidP="009C5BE8">
            <w:pPr>
              <w:spacing w:after="0" w:line="240" w:lineRule="auto"/>
              <w:jc w:val="both"/>
              <w:rPr>
                <w:rFonts w:asciiTheme="minorHAnsi" w:hAnsiTheme="minorHAnsi" w:cstheme="minorHAnsi"/>
                <w:i/>
                <w:sz w:val="24"/>
                <w:szCs w:val="24"/>
                <w:lang w:eastAsia="es-ES"/>
              </w:rPr>
            </w:pPr>
            <w:r>
              <w:rPr>
                <w:rFonts w:asciiTheme="minorHAnsi" w:hAnsiTheme="minorHAnsi" w:cstheme="minorHAnsi"/>
                <w:i/>
                <w:sz w:val="24"/>
                <w:szCs w:val="24"/>
                <w:lang w:eastAsia="es-ES"/>
              </w:rPr>
              <w:t>2018</w:t>
            </w:r>
          </w:p>
        </w:tc>
      </w:tr>
      <w:tr w:rsidR="00933B4E" w:rsidRPr="00933B4E" w:rsidTr="009C5BE8">
        <w:tc>
          <w:tcPr>
            <w:tcW w:w="2835" w:type="dxa"/>
          </w:tcPr>
          <w:p w:rsidR="00933B4E" w:rsidRPr="00933B4E" w:rsidRDefault="00933B4E" w:rsidP="009C5BE8">
            <w:pPr>
              <w:spacing w:after="0" w:line="240" w:lineRule="auto"/>
              <w:rPr>
                <w:rFonts w:asciiTheme="minorHAnsi" w:hAnsiTheme="minorHAnsi" w:cstheme="minorHAnsi"/>
                <w:sz w:val="24"/>
                <w:szCs w:val="24"/>
                <w:lang w:eastAsia="es-ES"/>
              </w:rPr>
            </w:pPr>
            <w:r w:rsidRPr="00933B4E">
              <w:rPr>
                <w:rFonts w:asciiTheme="minorHAnsi" w:hAnsiTheme="minorHAnsi" w:cstheme="minorHAnsi"/>
                <w:sz w:val="24"/>
                <w:szCs w:val="24"/>
                <w:lang w:eastAsia="es-ES"/>
              </w:rPr>
              <w:t>Evaluador</w:t>
            </w:r>
          </w:p>
        </w:tc>
        <w:tc>
          <w:tcPr>
            <w:tcW w:w="7088" w:type="dxa"/>
          </w:tcPr>
          <w:p w:rsidR="00933B4E" w:rsidRPr="00933B4E" w:rsidRDefault="00933B4E" w:rsidP="00072078">
            <w:pPr>
              <w:spacing w:after="0" w:line="240" w:lineRule="auto"/>
              <w:jc w:val="both"/>
              <w:rPr>
                <w:rFonts w:asciiTheme="minorHAnsi" w:hAnsiTheme="minorHAnsi" w:cstheme="minorHAnsi"/>
                <w:i/>
                <w:sz w:val="24"/>
                <w:szCs w:val="24"/>
                <w:lang w:eastAsia="es-ES"/>
              </w:rPr>
            </w:pPr>
            <w:r w:rsidRPr="00933B4E">
              <w:rPr>
                <w:rFonts w:asciiTheme="minorHAnsi" w:hAnsiTheme="minorHAnsi" w:cstheme="minorHAnsi"/>
                <w:i/>
                <w:sz w:val="24"/>
                <w:szCs w:val="24"/>
                <w:lang w:eastAsia="es-ES"/>
              </w:rPr>
              <w:t xml:space="preserve">    </w:t>
            </w:r>
            <w:r w:rsidR="00072078">
              <w:rPr>
                <w:rFonts w:asciiTheme="minorHAnsi" w:hAnsiTheme="minorHAnsi" w:cstheme="minorHAnsi"/>
                <w:i/>
                <w:sz w:val="24"/>
                <w:szCs w:val="24"/>
                <w:lang w:eastAsia="es-ES"/>
              </w:rPr>
              <w:t>JESUS MARTINEZ HERNANDEZ</w:t>
            </w:r>
            <w:r w:rsidRPr="00933B4E">
              <w:rPr>
                <w:rFonts w:asciiTheme="minorHAnsi" w:hAnsiTheme="minorHAnsi" w:cstheme="minorHAnsi"/>
                <w:i/>
                <w:sz w:val="24"/>
                <w:szCs w:val="24"/>
                <w:lang w:eastAsia="es-ES"/>
              </w:rPr>
              <w:t xml:space="preserve">               Fecha ejecución</w:t>
            </w:r>
            <w:r w:rsidR="00D96F96">
              <w:rPr>
                <w:rFonts w:asciiTheme="minorHAnsi" w:hAnsiTheme="minorHAnsi" w:cstheme="minorHAnsi"/>
                <w:i/>
                <w:sz w:val="24"/>
                <w:szCs w:val="24"/>
                <w:lang w:eastAsia="es-ES"/>
              </w:rPr>
              <w:t xml:space="preserve"> 24-10</w:t>
            </w:r>
            <w:r w:rsidR="00072078">
              <w:rPr>
                <w:rFonts w:asciiTheme="minorHAnsi" w:hAnsiTheme="minorHAnsi" w:cstheme="minorHAnsi"/>
                <w:i/>
                <w:sz w:val="24"/>
                <w:szCs w:val="24"/>
                <w:lang w:eastAsia="es-ES"/>
              </w:rPr>
              <w:t>-2018</w:t>
            </w:r>
          </w:p>
        </w:tc>
      </w:tr>
      <w:tr w:rsidR="00933B4E" w:rsidRPr="00933B4E" w:rsidTr="009C5BE8">
        <w:tc>
          <w:tcPr>
            <w:tcW w:w="2835" w:type="dxa"/>
          </w:tcPr>
          <w:p w:rsidR="00933B4E" w:rsidRPr="00933B4E" w:rsidRDefault="00933B4E" w:rsidP="009C5BE8">
            <w:pPr>
              <w:spacing w:after="0" w:line="240" w:lineRule="auto"/>
              <w:rPr>
                <w:rFonts w:asciiTheme="minorHAnsi" w:hAnsiTheme="minorHAnsi" w:cstheme="minorHAnsi"/>
                <w:sz w:val="24"/>
                <w:szCs w:val="24"/>
                <w:lang w:eastAsia="es-ES"/>
              </w:rPr>
            </w:pPr>
            <w:r w:rsidRPr="00933B4E">
              <w:rPr>
                <w:rFonts w:asciiTheme="minorHAnsi" w:hAnsiTheme="minorHAnsi" w:cstheme="minorHAnsi"/>
                <w:sz w:val="24"/>
                <w:szCs w:val="24"/>
                <w:lang w:eastAsia="es-ES"/>
              </w:rPr>
              <w:t>Auditor del encargo</w:t>
            </w:r>
          </w:p>
        </w:tc>
        <w:tc>
          <w:tcPr>
            <w:tcW w:w="7088" w:type="dxa"/>
          </w:tcPr>
          <w:p w:rsidR="00933B4E" w:rsidRPr="00933B4E" w:rsidRDefault="00933B4E" w:rsidP="00D96F96">
            <w:pPr>
              <w:spacing w:after="0" w:line="240" w:lineRule="auto"/>
              <w:jc w:val="both"/>
              <w:rPr>
                <w:rFonts w:asciiTheme="minorHAnsi" w:hAnsiTheme="minorHAnsi" w:cstheme="minorHAnsi"/>
                <w:i/>
                <w:sz w:val="24"/>
                <w:szCs w:val="24"/>
                <w:lang w:eastAsia="es-ES"/>
              </w:rPr>
            </w:pPr>
            <w:r w:rsidRPr="00933B4E">
              <w:rPr>
                <w:rFonts w:asciiTheme="minorHAnsi" w:hAnsiTheme="minorHAnsi" w:cstheme="minorHAnsi"/>
                <w:i/>
                <w:sz w:val="24"/>
                <w:szCs w:val="24"/>
                <w:lang w:eastAsia="es-ES"/>
              </w:rPr>
              <w:t xml:space="preserve">              </w:t>
            </w:r>
            <w:r w:rsidR="00072078" w:rsidRPr="00072078">
              <w:rPr>
                <w:rFonts w:asciiTheme="minorHAnsi" w:hAnsiTheme="minorHAnsi" w:cstheme="minorHAnsi"/>
                <w:i/>
                <w:sz w:val="24"/>
                <w:szCs w:val="24"/>
                <w:lang w:eastAsia="es-ES"/>
              </w:rPr>
              <w:t>JESUS M</w:t>
            </w:r>
            <w:r w:rsidR="00072078">
              <w:rPr>
                <w:rFonts w:asciiTheme="minorHAnsi" w:hAnsiTheme="minorHAnsi" w:cstheme="minorHAnsi"/>
                <w:i/>
                <w:sz w:val="24"/>
                <w:szCs w:val="24"/>
                <w:lang w:eastAsia="es-ES"/>
              </w:rPr>
              <w:t xml:space="preserve">ARTINEZ HERNANDEZ   </w:t>
            </w:r>
            <w:r w:rsidRPr="00933B4E">
              <w:rPr>
                <w:rFonts w:asciiTheme="minorHAnsi" w:hAnsiTheme="minorHAnsi" w:cstheme="minorHAnsi"/>
                <w:i/>
                <w:sz w:val="24"/>
                <w:szCs w:val="24"/>
                <w:lang w:eastAsia="es-ES"/>
              </w:rPr>
              <w:t xml:space="preserve">  Fecha supervisión</w:t>
            </w:r>
            <w:r w:rsidR="00D96F96">
              <w:rPr>
                <w:rFonts w:asciiTheme="minorHAnsi" w:hAnsiTheme="minorHAnsi" w:cstheme="minorHAnsi"/>
                <w:i/>
                <w:sz w:val="24"/>
                <w:szCs w:val="24"/>
                <w:lang w:eastAsia="es-ES"/>
              </w:rPr>
              <w:t xml:space="preserve"> 24-10</w:t>
            </w:r>
            <w:r w:rsidR="00072078">
              <w:rPr>
                <w:rFonts w:asciiTheme="minorHAnsi" w:hAnsiTheme="minorHAnsi" w:cstheme="minorHAnsi"/>
                <w:i/>
                <w:sz w:val="24"/>
                <w:szCs w:val="24"/>
                <w:lang w:eastAsia="es-ES"/>
              </w:rPr>
              <w:t>-2018</w:t>
            </w:r>
          </w:p>
        </w:tc>
      </w:tr>
      <w:tr w:rsidR="00933B4E" w:rsidRPr="00933B4E" w:rsidTr="009C5BE8">
        <w:tc>
          <w:tcPr>
            <w:tcW w:w="2835" w:type="dxa"/>
          </w:tcPr>
          <w:p w:rsidR="00933B4E" w:rsidRPr="00933B4E" w:rsidRDefault="00933B4E" w:rsidP="009C5BE8">
            <w:pPr>
              <w:spacing w:after="0" w:line="240" w:lineRule="auto"/>
              <w:rPr>
                <w:rFonts w:asciiTheme="minorHAnsi" w:hAnsiTheme="minorHAnsi" w:cstheme="minorHAnsi"/>
                <w:sz w:val="24"/>
                <w:szCs w:val="24"/>
                <w:lang w:eastAsia="es-ES"/>
              </w:rPr>
            </w:pPr>
            <w:r w:rsidRPr="00933B4E">
              <w:rPr>
                <w:rFonts w:asciiTheme="minorHAnsi" w:hAnsiTheme="minorHAnsi" w:cstheme="minorHAnsi"/>
                <w:sz w:val="24"/>
                <w:szCs w:val="24"/>
                <w:lang w:eastAsia="es-ES"/>
              </w:rPr>
              <w:t>Razón social del cliente</w:t>
            </w:r>
          </w:p>
        </w:tc>
        <w:tc>
          <w:tcPr>
            <w:tcW w:w="7088" w:type="dxa"/>
          </w:tcPr>
          <w:p w:rsidR="00933B4E" w:rsidRPr="00933B4E" w:rsidRDefault="00072078" w:rsidP="009C5BE8">
            <w:pPr>
              <w:spacing w:after="0" w:line="240" w:lineRule="auto"/>
              <w:jc w:val="both"/>
              <w:rPr>
                <w:rFonts w:asciiTheme="minorHAnsi" w:hAnsiTheme="minorHAnsi" w:cstheme="minorHAnsi"/>
                <w:i/>
                <w:sz w:val="24"/>
                <w:szCs w:val="24"/>
                <w:lang w:eastAsia="es-ES"/>
              </w:rPr>
            </w:pPr>
            <w:r>
              <w:rPr>
                <w:rFonts w:asciiTheme="minorHAnsi" w:hAnsiTheme="minorHAnsi" w:cstheme="minorHAnsi"/>
                <w:i/>
                <w:sz w:val="24"/>
                <w:szCs w:val="24"/>
                <w:lang w:eastAsia="es-ES"/>
              </w:rPr>
              <w:t>ACEITES DEL SUR, SCA</w:t>
            </w:r>
          </w:p>
        </w:tc>
      </w:tr>
      <w:tr w:rsidR="00933B4E" w:rsidRPr="00933B4E" w:rsidTr="009C5BE8">
        <w:tc>
          <w:tcPr>
            <w:tcW w:w="2835" w:type="dxa"/>
          </w:tcPr>
          <w:p w:rsidR="00933B4E" w:rsidRPr="00933B4E" w:rsidRDefault="00933B4E" w:rsidP="009C5BE8">
            <w:pPr>
              <w:spacing w:after="0" w:line="240" w:lineRule="auto"/>
              <w:rPr>
                <w:rFonts w:asciiTheme="minorHAnsi" w:hAnsiTheme="minorHAnsi" w:cstheme="minorHAnsi"/>
                <w:sz w:val="24"/>
                <w:szCs w:val="24"/>
                <w:lang w:eastAsia="es-ES"/>
              </w:rPr>
            </w:pPr>
            <w:r w:rsidRPr="00933B4E">
              <w:rPr>
                <w:rFonts w:asciiTheme="minorHAnsi" w:hAnsiTheme="minorHAnsi" w:cstheme="minorHAnsi"/>
                <w:sz w:val="24"/>
                <w:szCs w:val="24"/>
                <w:lang w:eastAsia="es-ES"/>
              </w:rPr>
              <w:t>Actividad realizada:</w:t>
            </w:r>
          </w:p>
        </w:tc>
        <w:tc>
          <w:tcPr>
            <w:tcW w:w="7088" w:type="dxa"/>
          </w:tcPr>
          <w:p w:rsidR="00933B4E" w:rsidRPr="00933B4E" w:rsidRDefault="00072078" w:rsidP="00072078">
            <w:pPr>
              <w:spacing w:after="0" w:line="240" w:lineRule="auto"/>
              <w:jc w:val="both"/>
              <w:rPr>
                <w:rFonts w:asciiTheme="minorHAnsi" w:hAnsiTheme="minorHAnsi" w:cstheme="minorHAnsi"/>
                <w:i/>
                <w:sz w:val="24"/>
                <w:szCs w:val="24"/>
                <w:lang w:eastAsia="es-ES"/>
              </w:rPr>
            </w:pPr>
            <w:r>
              <w:rPr>
                <w:rFonts w:asciiTheme="minorHAnsi" w:hAnsiTheme="minorHAnsi" w:cstheme="minorHAnsi"/>
                <w:i/>
                <w:sz w:val="24"/>
                <w:szCs w:val="24"/>
                <w:lang w:eastAsia="es-ES"/>
              </w:rPr>
              <w:t>PRODUCCION Y COMERCIALIZACION ACEITE</w:t>
            </w:r>
          </w:p>
        </w:tc>
      </w:tr>
    </w:tbl>
    <w:p w:rsidR="00933B4E" w:rsidRDefault="00933B4E" w:rsidP="00933B4E">
      <w:pPr>
        <w:spacing w:line="240" w:lineRule="auto"/>
        <w:rPr>
          <w:rFonts w:asciiTheme="minorHAnsi" w:hAnsiTheme="minorHAnsi" w:cstheme="minorHAnsi"/>
        </w:rPr>
      </w:pPr>
    </w:p>
    <w:p w:rsidR="00933B4E" w:rsidRPr="00933B4E" w:rsidRDefault="00933B4E" w:rsidP="00933B4E">
      <w:pPr>
        <w:spacing w:line="240" w:lineRule="auto"/>
        <w:rPr>
          <w:rFonts w:asciiTheme="minorHAnsi" w:hAnsiTheme="minorHAnsi" w:cstheme="minorHAnsi"/>
          <w:b/>
          <w:sz w:val="24"/>
          <w:szCs w:val="24"/>
        </w:rPr>
      </w:pPr>
      <w:r w:rsidRPr="00933B4E">
        <w:rPr>
          <w:rFonts w:asciiTheme="minorHAnsi" w:hAnsiTheme="minorHAnsi" w:cstheme="minorHAnsi"/>
          <w:b/>
          <w:sz w:val="24"/>
          <w:szCs w:val="24"/>
        </w:rPr>
        <w:t>PARAMETROS CONCURRENTES SEGÚN EL MCCI</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gridCol w:w="851"/>
      </w:tblGrid>
      <w:tr w:rsidR="00933B4E" w:rsidRPr="00933B4E" w:rsidTr="009C5BE8">
        <w:tc>
          <w:tcPr>
            <w:tcW w:w="9072" w:type="dxa"/>
          </w:tcPr>
          <w:p w:rsidR="00933B4E" w:rsidRPr="00933B4E" w:rsidRDefault="00933B4E" w:rsidP="009C5BE8">
            <w:pPr>
              <w:spacing w:after="0" w:line="240" w:lineRule="auto"/>
              <w:rPr>
                <w:rFonts w:asciiTheme="minorHAnsi" w:hAnsiTheme="minorHAnsi" w:cstheme="minorHAnsi"/>
              </w:rPr>
            </w:pPr>
            <w:r w:rsidRPr="00933B4E">
              <w:rPr>
                <w:rFonts w:asciiTheme="minorHAnsi" w:hAnsiTheme="minorHAnsi" w:cstheme="minorHAnsi"/>
                <w:b/>
                <w:bCs/>
              </w:rPr>
              <w:t>1.- QUE AFECTAN A LA NATURALEZA DEL ENCARGO Y SU CONNOTACIÓN DE INTERÉS PÚBLICO</w:t>
            </w:r>
          </w:p>
        </w:tc>
        <w:tc>
          <w:tcPr>
            <w:tcW w:w="851" w:type="dxa"/>
          </w:tcPr>
          <w:p w:rsidR="00933B4E" w:rsidRPr="00933B4E" w:rsidRDefault="00933B4E" w:rsidP="009C5BE8">
            <w:pPr>
              <w:spacing w:after="0" w:line="240" w:lineRule="auto"/>
              <w:rPr>
                <w:rFonts w:asciiTheme="minorHAnsi" w:hAnsiTheme="minorHAnsi" w:cstheme="minorHAnsi"/>
              </w:rPr>
            </w:pPr>
            <w:r w:rsidRPr="00933B4E">
              <w:rPr>
                <w:rFonts w:asciiTheme="minorHAnsi" w:hAnsiTheme="minorHAnsi" w:cstheme="minorHAnsi"/>
              </w:rPr>
              <w:t>Si/No</w:t>
            </w:r>
          </w:p>
        </w:tc>
      </w:tr>
      <w:tr w:rsidR="00933B4E" w:rsidRPr="00933B4E" w:rsidTr="009C5BE8">
        <w:tc>
          <w:tcPr>
            <w:tcW w:w="9072" w:type="dxa"/>
          </w:tcPr>
          <w:p w:rsidR="00933B4E" w:rsidRPr="00933B4E" w:rsidRDefault="00933B4E" w:rsidP="009C5BE8">
            <w:pPr>
              <w:spacing w:after="0" w:line="240" w:lineRule="auto"/>
              <w:rPr>
                <w:rFonts w:asciiTheme="minorHAnsi" w:hAnsiTheme="minorHAnsi" w:cstheme="minorHAnsi"/>
                <w:bCs/>
              </w:rPr>
            </w:pPr>
            <w:r w:rsidRPr="00933B4E">
              <w:rPr>
                <w:rFonts w:asciiTheme="minorHAnsi" w:hAnsiTheme="minorHAnsi" w:cstheme="minorHAnsi"/>
                <w:bCs/>
              </w:rPr>
              <w:t>La entidad tiene transcendencia pública o social, o su actividad es relevante para la comunidad:</w:t>
            </w:r>
          </w:p>
          <w:p w:rsidR="00933B4E" w:rsidRPr="00933B4E" w:rsidRDefault="00933B4E" w:rsidP="009C5BE8">
            <w:pPr>
              <w:spacing w:after="0" w:line="240" w:lineRule="auto"/>
              <w:rPr>
                <w:rFonts w:asciiTheme="minorHAnsi" w:hAnsiTheme="minorHAnsi" w:cstheme="minorHAnsi"/>
                <w:bCs/>
              </w:rPr>
            </w:pPr>
            <w:r w:rsidRPr="00933B4E">
              <w:rPr>
                <w:rFonts w:asciiTheme="minorHAnsi" w:hAnsiTheme="minorHAnsi" w:cstheme="minorHAnsi"/>
                <w:bCs/>
              </w:rPr>
              <w:t>ONG, Club de futbol, partido político</w:t>
            </w:r>
          </w:p>
        </w:tc>
        <w:tc>
          <w:tcPr>
            <w:tcW w:w="851" w:type="dxa"/>
          </w:tcPr>
          <w:p w:rsidR="00933B4E" w:rsidRPr="00072078" w:rsidRDefault="00072078" w:rsidP="00072078">
            <w:pPr>
              <w:spacing w:after="0" w:line="240" w:lineRule="auto"/>
              <w:jc w:val="center"/>
              <w:rPr>
                <w:rFonts w:asciiTheme="minorHAnsi" w:hAnsiTheme="minorHAnsi" w:cstheme="minorHAnsi"/>
                <w:b/>
              </w:rPr>
            </w:pPr>
            <w:r w:rsidRPr="00072078">
              <w:rPr>
                <w:rFonts w:asciiTheme="minorHAnsi" w:hAnsiTheme="minorHAnsi" w:cstheme="minorHAnsi"/>
                <w:b/>
              </w:rPr>
              <w:t>NO</w:t>
            </w:r>
          </w:p>
        </w:tc>
      </w:tr>
      <w:tr w:rsidR="00933B4E" w:rsidRPr="00933B4E" w:rsidTr="009C5BE8">
        <w:tc>
          <w:tcPr>
            <w:tcW w:w="9072" w:type="dxa"/>
          </w:tcPr>
          <w:p w:rsidR="00933B4E" w:rsidRPr="00933B4E" w:rsidRDefault="00933B4E" w:rsidP="009C5BE8">
            <w:pPr>
              <w:spacing w:after="0" w:line="240" w:lineRule="auto"/>
              <w:rPr>
                <w:rFonts w:asciiTheme="minorHAnsi" w:hAnsiTheme="minorHAnsi" w:cstheme="minorHAnsi"/>
                <w:bCs/>
              </w:rPr>
            </w:pPr>
            <w:r w:rsidRPr="00933B4E">
              <w:rPr>
                <w:rFonts w:asciiTheme="minorHAnsi" w:hAnsiTheme="minorHAnsi" w:cstheme="minorHAnsi"/>
                <w:bCs/>
              </w:rPr>
              <w:t>Se trata de una entidad de capital público, o prestadora de servicios públicos</w:t>
            </w:r>
          </w:p>
        </w:tc>
        <w:tc>
          <w:tcPr>
            <w:tcW w:w="851" w:type="dxa"/>
          </w:tcPr>
          <w:p w:rsidR="00933B4E" w:rsidRPr="00072078" w:rsidRDefault="00072078" w:rsidP="00072078">
            <w:pPr>
              <w:spacing w:after="0" w:line="240" w:lineRule="auto"/>
              <w:jc w:val="center"/>
              <w:rPr>
                <w:rFonts w:asciiTheme="minorHAnsi" w:hAnsiTheme="minorHAnsi" w:cstheme="minorHAnsi"/>
                <w:b/>
              </w:rPr>
            </w:pPr>
            <w:r w:rsidRPr="00072078">
              <w:rPr>
                <w:rFonts w:asciiTheme="minorHAnsi" w:hAnsiTheme="minorHAnsi" w:cstheme="minorHAnsi"/>
                <w:b/>
              </w:rPr>
              <w:t>NO</w:t>
            </w:r>
          </w:p>
        </w:tc>
      </w:tr>
      <w:tr w:rsidR="00933B4E" w:rsidRPr="00933B4E" w:rsidTr="009C5BE8">
        <w:tc>
          <w:tcPr>
            <w:tcW w:w="9072" w:type="dxa"/>
          </w:tcPr>
          <w:p w:rsidR="00933B4E" w:rsidRPr="00933B4E" w:rsidRDefault="00933B4E" w:rsidP="00072078">
            <w:pPr>
              <w:spacing w:after="0" w:line="240" w:lineRule="auto"/>
              <w:rPr>
                <w:rFonts w:asciiTheme="minorHAnsi" w:hAnsiTheme="minorHAnsi" w:cstheme="minorHAnsi"/>
                <w:bCs/>
              </w:rPr>
            </w:pPr>
            <w:r w:rsidRPr="00933B4E">
              <w:rPr>
                <w:rFonts w:asciiTheme="minorHAnsi" w:hAnsiTheme="minorHAnsi" w:cstheme="minorHAnsi"/>
                <w:bCs/>
              </w:rPr>
              <w:t>Sus inversiones o explotación reciben subvenciones significativas</w:t>
            </w:r>
            <w:r w:rsidR="00072078">
              <w:rPr>
                <w:rFonts w:asciiTheme="minorHAnsi" w:hAnsiTheme="minorHAnsi" w:cstheme="minorHAnsi"/>
                <w:bCs/>
              </w:rPr>
              <w:t xml:space="preserve"> (&gt; 2.000.000 euros)</w:t>
            </w:r>
            <w:r w:rsidRPr="00933B4E">
              <w:rPr>
                <w:rFonts w:asciiTheme="minorHAnsi" w:hAnsiTheme="minorHAnsi" w:cstheme="minorHAnsi"/>
                <w:bCs/>
              </w:rPr>
              <w:t>.</w:t>
            </w:r>
          </w:p>
        </w:tc>
        <w:tc>
          <w:tcPr>
            <w:tcW w:w="851" w:type="dxa"/>
          </w:tcPr>
          <w:p w:rsidR="00933B4E" w:rsidRPr="00072078" w:rsidRDefault="00072078" w:rsidP="00072078">
            <w:pPr>
              <w:spacing w:after="0" w:line="240" w:lineRule="auto"/>
              <w:jc w:val="center"/>
              <w:rPr>
                <w:rFonts w:asciiTheme="minorHAnsi" w:hAnsiTheme="minorHAnsi" w:cstheme="minorHAnsi"/>
                <w:b/>
              </w:rPr>
            </w:pPr>
            <w:r w:rsidRPr="00072078">
              <w:rPr>
                <w:rFonts w:asciiTheme="minorHAnsi" w:hAnsiTheme="minorHAnsi" w:cstheme="minorHAnsi"/>
                <w:b/>
              </w:rPr>
              <w:t>NO</w:t>
            </w:r>
          </w:p>
        </w:tc>
      </w:tr>
      <w:tr w:rsidR="00933B4E" w:rsidRPr="00933B4E" w:rsidTr="009C5BE8">
        <w:tc>
          <w:tcPr>
            <w:tcW w:w="9072" w:type="dxa"/>
          </w:tcPr>
          <w:p w:rsidR="00933B4E" w:rsidRPr="00933B4E" w:rsidRDefault="00933B4E" w:rsidP="00A80C86">
            <w:pPr>
              <w:tabs>
                <w:tab w:val="left" w:pos="6945"/>
              </w:tabs>
              <w:spacing w:after="0" w:line="240" w:lineRule="auto"/>
              <w:rPr>
                <w:rFonts w:asciiTheme="minorHAnsi" w:hAnsiTheme="minorHAnsi" w:cstheme="minorHAnsi"/>
                <w:bCs/>
              </w:rPr>
            </w:pPr>
            <w:r w:rsidRPr="00933B4E">
              <w:rPr>
                <w:rFonts w:asciiTheme="minorHAnsi" w:hAnsiTheme="minorHAnsi" w:cstheme="minorHAnsi"/>
                <w:bCs/>
              </w:rPr>
              <w:t>Su actividad requiere autorización del Órgano de Control previsto en la Ley de Blanqueo de capitales y de financiación del terrorismo.</w:t>
            </w:r>
          </w:p>
          <w:p w:rsidR="00933B4E" w:rsidRPr="00933B4E" w:rsidRDefault="00933B4E" w:rsidP="00A80C86">
            <w:pPr>
              <w:pStyle w:val="Prrafodelista"/>
              <w:numPr>
                <w:ilvl w:val="0"/>
                <w:numId w:val="15"/>
              </w:numPr>
              <w:tabs>
                <w:tab w:val="left" w:pos="6945"/>
              </w:tabs>
              <w:spacing w:after="0" w:line="240" w:lineRule="auto"/>
              <w:rPr>
                <w:rFonts w:asciiTheme="minorHAnsi" w:hAnsiTheme="minorHAnsi" w:cstheme="minorHAnsi"/>
                <w:bCs/>
              </w:rPr>
            </w:pPr>
            <w:r w:rsidRPr="00933B4E">
              <w:rPr>
                <w:rFonts w:asciiTheme="minorHAnsi" w:hAnsiTheme="minorHAnsi" w:cstheme="minorHAnsi"/>
                <w:bCs/>
              </w:rPr>
              <w:t>Realiza operaciones con empresas residentes o domiciliadas en paraísos fiscales.</w:t>
            </w:r>
          </w:p>
          <w:p w:rsidR="00933B4E" w:rsidRPr="00933B4E" w:rsidRDefault="00933B4E" w:rsidP="00A80C86">
            <w:pPr>
              <w:pStyle w:val="Prrafodelista"/>
              <w:numPr>
                <w:ilvl w:val="0"/>
                <w:numId w:val="15"/>
              </w:numPr>
              <w:tabs>
                <w:tab w:val="left" w:pos="6945"/>
              </w:tabs>
              <w:spacing w:after="0" w:line="240" w:lineRule="auto"/>
              <w:rPr>
                <w:rFonts w:asciiTheme="minorHAnsi" w:hAnsiTheme="minorHAnsi" w:cstheme="minorHAnsi"/>
                <w:bCs/>
              </w:rPr>
            </w:pPr>
            <w:r w:rsidRPr="00933B4E">
              <w:rPr>
                <w:rFonts w:asciiTheme="minorHAnsi" w:hAnsiTheme="minorHAnsi" w:cstheme="minorHAnsi"/>
                <w:bCs/>
              </w:rPr>
              <w:t>Presta servicios de inversión, operaciones de envío de dinero, cambio de moneda, de empeño de bienes, remisiones de fondos, giro o transferencia, compra oro o de metales preciosos o similares.</w:t>
            </w:r>
          </w:p>
          <w:p w:rsidR="00933B4E" w:rsidRPr="00933B4E" w:rsidRDefault="00933B4E" w:rsidP="00933B4E">
            <w:pPr>
              <w:pStyle w:val="Prrafodelista"/>
              <w:numPr>
                <w:ilvl w:val="0"/>
                <w:numId w:val="15"/>
              </w:numPr>
              <w:spacing w:after="0" w:line="240" w:lineRule="auto"/>
              <w:rPr>
                <w:rFonts w:asciiTheme="minorHAnsi" w:hAnsiTheme="minorHAnsi" w:cstheme="minorHAnsi"/>
                <w:bCs/>
              </w:rPr>
            </w:pPr>
            <w:r w:rsidRPr="00933B4E">
              <w:rPr>
                <w:rFonts w:asciiTheme="minorHAnsi" w:hAnsiTheme="minorHAnsi" w:cstheme="minorHAnsi"/>
                <w:bCs/>
              </w:rPr>
              <w:t>Actividades de juego o apuestas, como casinos, tómbolas, rifas y entidades similares.</w:t>
            </w:r>
          </w:p>
          <w:p w:rsidR="00933B4E" w:rsidRPr="00933B4E" w:rsidRDefault="00933B4E" w:rsidP="00933B4E">
            <w:pPr>
              <w:pStyle w:val="Prrafodelista"/>
              <w:numPr>
                <w:ilvl w:val="0"/>
                <w:numId w:val="15"/>
              </w:numPr>
              <w:spacing w:after="0" w:line="240" w:lineRule="auto"/>
              <w:rPr>
                <w:rFonts w:asciiTheme="minorHAnsi" w:hAnsiTheme="minorHAnsi" w:cstheme="minorHAnsi"/>
                <w:bCs/>
              </w:rPr>
            </w:pPr>
            <w:r w:rsidRPr="00933B4E">
              <w:rPr>
                <w:rFonts w:asciiTheme="minorHAnsi" w:hAnsiTheme="minorHAnsi" w:cstheme="minorHAnsi"/>
                <w:bCs/>
              </w:rPr>
              <w:t xml:space="preserve">Los relacionados con la fabricación o comercialización de armas y productos similares. </w:t>
            </w:r>
          </w:p>
          <w:p w:rsidR="00933B4E" w:rsidRPr="00933B4E" w:rsidRDefault="00933B4E" w:rsidP="00933B4E">
            <w:pPr>
              <w:pStyle w:val="Prrafodelista"/>
              <w:numPr>
                <w:ilvl w:val="0"/>
                <w:numId w:val="15"/>
              </w:numPr>
              <w:spacing w:after="0" w:line="240" w:lineRule="auto"/>
              <w:rPr>
                <w:rFonts w:asciiTheme="minorHAnsi" w:hAnsiTheme="minorHAnsi" w:cstheme="minorHAnsi"/>
                <w:bCs/>
              </w:rPr>
            </w:pPr>
            <w:r w:rsidRPr="00933B4E">
              <w:rPr>
                <w:rFonts w:asciiTheme="minorHAnsi" w:hAnsiTheme="minorHAnsi" w:cstheme="minorHAnsi"/>
                <w:bCs/>
              </w:rPr>
              <w:t>Las empresas que realicen productos u operaciones propicias al anonimato, o de nuevos desarrollos tecnológicos.</w:t>
            </w:r>
          </w:p>
          <w:p w:rsidR="00933B4E" w:rsidRPr="00933B4E" w:rsidRDefault="00933B4E" w:rsidP="00933B4E">
            <w:pPr>
              <w:pStyle w:val="Prrafodelista"/>
              <w:numPr>
                <w:ilvl w:val="0"/>
                <w:numId w:val="15"/>
              </w:numPr>
              <w:spacing w:after="0" w:line="240" w:lineRule="auto"/>
              <w:rPr>
                <w:rFonts w:asciiTheme="minorHAnsi" w:hAnsiTheme="minorHAnsi" w:cstheme="minorHAnsi"/>
                <w:bCs/>
              </w:rPr>
            </w:pPr>
            <w:r w:rsidRPr="00933B4E">
              <w:rPr>
                <w:rFonts w:asciiTheme="minorHAnsi" w:hAnsiTheme="minorHAnsi" w:cstheme="minorHAnsi"/>
                <w:bCs/>
              </w:rPr>
              <w:t>Aquellos que por razón del sujeto o la actividad realizada concurran riesgos razonables de relación con actividad de blanqueo o financiación del terrorismo.</w:t>
            </w:r>
          </w:p>
        </w:tc>
        <w:tc>
          <w:tcPr>
            <w:tcW w:w="851" w:type="dxa"/>
          </w:tcPr>
          <w:p w:rsidR="00933B4E" w:rsidRPr="00072078" w:rsidRDefault="00933B4E" w:rsidP="00072078">
            <w:pPr>
              <w:spacing w:after="0" w:line="240" w:lineRule="auto"/>
              <w:jc w:val="center"/>
              <w:rPr>
                <w:rFonts w:asciiTheme="minorHAnsi" w:hAnsiTheme="minorHAnsi" w:cstheme="minorHAnsi"/>
                <w:b/>
              </w:rPr>
            </w:pPr>
          </w:p>
          <w:p w:rsidR="00072078" w:rsidRPr="00072078" w:rsidRDefault="00072078" w:rsidP="00072078">
            <w:pPr>
              <w:spacing w:after="0" w:line="240" w:lineRule="auto"/>
              <w:jc w:val="center"/>
              <w:rPr>
                <w:rFonts w:asciiTheme="minorHAnsi" w:hAnsiTheme="minorHAnsi" w:cstheme="minorHAnsi"/>
                <w:b/>
              </w:rPr>
            </w:pPr>
          </w:p>
          <w:p w:rsidR="00072078" w:rsidRPr="00072078" w:rsidRDefault="00072078" w:rsidP="00072078">
            <w:pPr>
              <w:spacing w:after="0" w:line="240" w:lineRule="auto"/>
              <w:jc w:val="center"/>
              <w:rPr>
                <w:rFonts w:asciiTheme="minorHAnsi" w:hAnsiTheme="minorHAnsi" w:cstheme="minorHAnsi"/>
                <w:b/>
              </w:rPr>
            </w:pPr>
            <w:r w:rsidRPr="00072078">
              <w:rPr>
                <w:rFonts w:asciiTheme="minorHAnsi" w:hAnsiTheme="minorHAnsi" w:cstheme="minorHAnsi"/>
                <w:b/>
              </w:rPr>
              <w:t>NO</w:t>
            </w:r>
          </w:p>
          <w:p w:rsidR="00072078" w:rsidRPr="00072078" w:rsidRDefault="00072078" w:rsidP="00072078">
            <w:pPr>
              <w:spacing w:after="0" w:line="240" w:lineRule="auto"/>
              <w:jc w:val="center"/>
              <w:rPr>
                <w:rFonts w:asciiTheme="minorHAnsi" w:hAnsiTheme="minorHAnsi" w:cstheme="minorHAnsi"/>
                <w:b/>
              </w:rPr>
            </w:pPr>
            <w:r w:rsidRPr="00072078">
              <w:rPr>
                <w:rFonts w:asciiTheme="minorHAnsi" w:hAnsiTheme="minorHAnsi" w:cstheme="minorHAnsi"/>
                <w:b/>
              </w:rPr>
              <w:t>NO</w:t>
            </w:r>
          </w:p>
          <w:p w:rsidR="00072078" w:rsidRPr="00072078" w:rsidRDefault="00072078" w:rsidP="00072078">
            <w:pPr>
              <w:spacing w:after="0" w:line="240" w:lineRule="auto"/>
              <w:jc w:val="center"/>
              <w:rPr>
                <w:rFonts w:asciiTheme="minorHAnsi" w:hAnsiTheme="minorHAnsi" w:cstheme="minorHAnsi"/>
                <w:b/>
              </w:rPr>
            </w:pPr>
          </w:p>
          <w:p w:rsidR="00072078" w:rsidRPr="00072078" w:rsidRDefault="00072078" w:rsidP="00072078">
            <w:pPr>
              <w:spacing w:after="0" w:line="240" w:lineRule="auto"/>
              <w:jc w:val="center"/>
              <w:rPr>
                <w:rFonts w:asciiTheme="minorHAnsi" w:hAnsiTheme="minorHAnsi" w:cstheme="minorHAnsi"/>
                <w:b/>
              </w:rPr>
            </w:pPr>
            <w:r w:rsidRPr="00072078">
              <w:rPr>
                <w:rFonts w:asciiTheme="minorHAnsi" w:hAnsiTheme="minorHAnsi" w:cstheme="minorHAnsi"/>
                <w:b/>
              </w:rPr>
              <w:t>NO</w:t>
            </w:r>
          </w:p>
          <w:p w:rsidR="00072078" w:rsidRPr="00072078" w:rsidRDefault="00072078" w:rsidP="00072078">
            <w:pPr>
              <w:spacing w:after="0" w:line="240" w:lineRule="auto"/>
              <w:jc w:val="center"/>
              <w:rPr>
                <w:rFonts w:asciiTheme="minorHAnsi" w:hAnsiTheme="minorHAnsi" w:cstheme="minorHAnsi"/>
                <w:b/>
              </w:rPr>
            </w:pPr>
            <w:r w:rsidRPr="00072078">
              <w:rPr>
                <w:rFonts w:asciiTheme="minorHAnsi" w:hAnsiTheme="minorHAnsi" w:cstheme="minorHAnsi"/>
                <w:b/>
              </w:rPr>
              <w:t>NO</w:t>
            </w:r>
          </w:p>
          <w:p w:rsidR="00072078" w:rsidRPr="00072078" w:rsidRDefault="00072078" w:rsidP="00072078">
            <w:pPr>
              <w:spacing w:after="0" w:line="240" w:lineRule="auto"/>
              <w:jc w:val="center"/>
              <w:rPr>
                <w:rFonts w:asciiTheme="minorHAnsi" w:hAnsiTheme="minorHAnsi" w:cstheme="minorHAnsi"/>
                <w:b/>
              </w:rPr>
            </w:pPr>
            <w:r w:rsidRPr="00072078">
              <w:rPr>
                <w:rFonts w:asciiTheme="minorHAnsi" w:hAnsiTheme="minorHAnsi" w:cstheme="minorHAnsi"/>
                <w:b/>
              </w:rPr>
              <w:t>NO</w:t>
            </w:r>
          </w:p>
          <w:p w:rsidR="00072078" w:rsidRPr="00072078" w:rsidRDefault="00072078" w:rsidP="00072078">
            <w:pPr>
              <w:spacing w:after="0" w:line="240" w:lineRule="auto"/>
              <w:jc w:val="center"/>
              <w:rPr>
                <w:rFonts w:asciiTheme="minorHAnsi" w:hAnsiTheme="minorHAnsi" w:cstheme="minorHAnsi"/>
                <w:b/>
              </w:rPr>
            </w:pPr>
            <w:r w:rsidRPr="00072078">
              <w:rPr>
                <w:rFonts w:asciiTheme="minorHAnsi" w:hAnsiTheme="minorHAnsi" w:cstheme="minorHAnsi"/>
                <w:b/>
              </w:rPr>
              <w:t>NO</w:t>
            </w:r>
          </w:p>
          <w:p w:rsidR="00072078" w:rsidRPr="00072078" w:rsidRDefault="00072078" w:rsidP="00072078">
            <w:pPr>
              <w:spacing w:after="0" w:line="240" w:lineRule="auto"/>
              <w:jc w:val="center"/>
              <w:rPr>
                <w:rFonts w:asciiTheme="minorHAnsi" w:hAnsiTheme="minorHAnsi" w:cstheme="minorHAnsi"/>
                <w:b/>
              </w:rPr>
            </w:pPr>
          </w:p>
          <w:p w:rsidR="00072078" w:rsidRPr="00072078" w:rsidRDefault="00072078" w:rsidP="00072078">
            <w:pPr>
              <w:spacing w:after="0" w:line="240" w:lineRule="auto"/>
              <w:jc w:val="center"/>
              <w:rPr>
                <w:rFonts w:asciiTheme="minorHAnsi" w:hAnsiTheme="minorHAnsi" w:cstheme="minorHAnsi"/>
                <w:b/>
              </w:rPr>
            </w:pPr>
          </w:p>
          <w:p w:rsidR="00072078" w:rsidRPr="00072078" w:rsidRDefault="00072078" w:rsidP="00072078">
            <w:pPr>
              <w:spacing w:after="0" w:line="240" w:lineRule="auto"/>
              <w:jc w:val="center"/>
              <w:rPr>
                <w:rFonts w:asciiTheme="minorHAnsi" w:hAnsiTheme="minorHAnsi" w:cstheme="minorHAnsi"/>
                <w:b/>
              </w:rPr>
            </w:pPr>
            <w:r w:rsidRPr="00072078">
              <w:rPr>
                <w:rFonts w:asciiTheme="minorHAnsi" w:hAnsiTheme="minorHAnsi" w:cstheme="minorHAnsi"/>
                <w:b/>
              </w:rPr>
              <w:t>NO</w:t>
            </w:r>
          </w:p>
        </w:tc>
      </w:tr>
    </w:tbl>
    <w:p w:rsidR="00933B4E" w:rsidRPr="00933B4E" w:rsidRDefault="00933B4E" w:rsidP="00933B4E">
      <w:pPr>
        <w:spacing w:after="120" w:line="240" w:lineRule="auto"/>
        <w:rPr>
          <w:rFonts w:asciiTheme="minorHAnsi" w:hAnsiTheme="minorHAnsi" w:cstheme="minorHAnsi"/>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gridCol w:w="851"/>
      </w:tblGrid>
      <w:tr w:rsidR="00933B4E" w:rsidRPr="00933B4E" w:rsidTr="009C5BE8">
        <w:tc>
          <w:tcPr>
            <w:tcW w:w="9072" w:type="dxa"/>
          </w:tcPr>
          <w:p w:rsidR="00933B4E" w:rsidRPr="00933B4E" w:rsidRDefault="00933B4E" w:rsidP="009C5BE8">
            <w:pPr>
              <w:spacing w:after="0" w:line="240" w:lineRule="auto"/>
              <w:rPr>
                <w:rFonts w:asciiTheme="minorHAnsi" w:hAnsiTheme="minorHAnsi" w:cstheme="minorHAnsi"/>
                <w:b/>
                <w:bCs/>
              </w:rPr>
            </w:pPr>
            <w:r w:rsidRPr="00933B4E">
              <w:rPr>
                <w:rFonts w:asciiTheme="minorHAnsi" w:hAnsiTheme="minorHAnsi" w:cstheme="minorHAnsi"/>
                <w:b/>
                <w:bCs/>
              </w:rPr>
              <w:t>2.- CONCURRENCIA DE CIRCUNSTANCIAS O RIESGOS INUSUALES</w:t>
            </w:r>
          </w:p>
        </w:tc>
        <w:tc>
          <w:tcPr>
            <w:tcW w:w="851" w:type="dxa"/>
          </w:tcPr>
          <w:p w:rsidR="00933B4E" w:rsidRPr="00933B4E" w:rsidRDefault="00933B4E" w:rsidP="009C5BE8">
            <w:pPr>
              <w:spacing w:after="0" w:line="240" w:lineRule="auto"/>
              <w:rPr>
                <w:rFonts w:asciiTheme="minorHAnsi" w:hAnsiTheme="minorHAnsi" w:cstheme="minorHAnsi"/>
              </w:rPr>
            </w:pPr>
            <w:r w:rsidRPr="00933B4E">
              <w:rPr>
                <w:rFonts w:asciiTheme="minorHAnsi" w:hAnsiTheme="minorHAnsi" w:cstheme="minorHAnsi"/>
              </w:rPr>
              <w:t>Si/No</w:t>
            </w:r>
          </w:p>
        </w:tc>
      </w:tr>
      <w:tr w:rsidR="00933B4E" w:rsidRPr="00933B4E" w:rsidTr="009C5BE8">
        <w:tc>
          <w:tcPr>
            <w:tcW w:w="9072" w:type="dxa"/>
          </w:tcPr>
          <w:p w:rsidR="00933B4E" w:rsidRPr="00933B4E" w:rsidRDefault="00A80C86" w:rsidP="00A80C86">
            <w:pPr>
              <w:spacing w:after="0" w:line="240" w:lineRule="auto"/>
              <w:rPr>
                <w:rFonts w:asciiTheme="minorHAnsi" w:hAnsiTheme="minorHAnsi" w:cstheme="minorHAnsi"/>
                <w:bCs/>
              </w:rPr>
            </w:pPr>
            <w:r>
              <w:rPr>
                <w:rFonts w:asciiTheme="minorHAnsi" w:hAnsiTheme="minorHAnsi" w:cstheme="minorHAnsi"/>
                <w:bCs/>
              </w:rPr>
              <w:t>El</w:t>
            </w:r>
            <w:r w:rsidRPr="00A80C86">
              <w:rPr>
                <w:rFonts w:asciiTheme="minorHAnsi" w:hAnsiTheme="minorHAnsi" w:cstheme="minorHAnsi"/>
                <w:bCs/>
              </w:rPr>
              <w:t xml:space="preserve"> riesgo del encargo haya aumentado considerablemente durante la realización del trabajo, por ejemplo, cuando el cliente sea objeto de una adquisición para obtener el control de la entidad</w:t>
            </w:r>
            <w:r>
              <w:rPr>
                <w:rFonts w:asciiTheme="minorHAnsi" w:hAnsiTheme="minorHAnsi" w:cstheme="minorHAnsi"/>
                <w:bCs/>
              </w:rPr>
              <w:t>, cuando acontece</w:t>
            </w:r>
            <w:r w:rsidRPr="00A80C86">
              <w:rPr>
                <w:rFonts w:asciiTheme="minorHAnsi" w:hAnsiTheme="minorHAnsi" w:cstheme="minorHAnsi"/>
                <w:bCs/>
              </w:rPr>
              <w:t xml:space="preserve"> un litigio muy significativo en contra del cliente que no estaba presente durante el proceso de aceptación del encargo</w:t>
            </w:r>
            <w:r>
              <w:rPr>
                <w:rFonts w:asciiTheme="minorHAnsi" w:hAnsiTheme="minorHAnsi" w:cstheme="minorHAnsi"/>
                <w:bCs/>
              </w:rPr>
              <w:t>,..</w:t>
            </w:r>
            <w:r w:rsidRPr="00A80C86">
              <w:rPr>
                <w:rFonts w:asciiTheme="minorHAnsi" w:hAnsiTheme="minorHAnsi" w:cstheme="minorHAnsi"/>
                <w:bCs/>
              </w:rPr>
              <w:t>.</w:t>
            </w:r>
          </w:p>
        </w:tc>
        <w:tc>
          <w:tcPr>
            <w:tcW w:w="851" w:type="dxa"/>
          </w:tcPr>
          <w:p w:rsidR="00933B4E" w:rsidRPr="00072078" w:rsidRDefault="00072078" w:rsidP="009C5BE8">
            <w:pPr>
              <w:spacing w:after="0" w:line="240" w:lineRule="auto"/>
              <w:jc w:val="center"/>
              <w:rPr>
                <w:rFonts w:asciiTheme="minorHAnsi" w:hAnsiTheme="minorHAnsi" w:cstheme="minorHAnsi"/>
                <w:b/>
              </w:rPr>
            </w:pPr>
            <w:r w:rsidRPr="00072078">
              <w:rPr>
                <w:rFonts w:asciiTheme="minorHAnsi" w:hAnsiTheme="minorHAnsi" w:cstheme="minorHAnsi"/>
                <w:b/>
              </w:rPr>
              <w:t>NO</w:t>
            </w:r>
          </w:p>
        </w:tc>
      </w:tr>
      <w:tr w:rsidR="00933B4E" w:rsidRPr="00933B4E" w:rsidTr="009C5BE8">
        <w:tc>
          <w:tcPr>
            <w:tcW w:w="9072" w:type="dxa"/>
          </w:tcPr>
          <w:p w:rsidR="00933B4E" w:rsidRPr="00933B4E" w:rsidRDefault="00933B4E" w:rsidP="009C5BE8">
            <w:pPr>
              <w:spacing w:after="0" w:line="240" w:lineRule="auto"/>
              <w:rPr>
                <w:rFonts w:asciiTheme="minorHAnsi" w:hAnsiTheme="minorHAnsi" w:cstheme="minorHAnsi"/>
                <w:bCs/>
              </w:rPr>
            </w:pPr>
            <w:r w:rsidRPr="00933B4E">
              <w:rPr>
                <w:rFonts w:asciiTheme="minorHAnsi" w:hAnsiTheme="minorHAnsi" w:cstheme="minorHAnsi"/>
                <w:bCs/>
              </w:rPr>
              <w:t>Cliente recurrentes más de (_</w:t>
            </w:r>
            <w:r w:rsidR="00A80C86" w:rsidRPr="00A80C86">
              <w:rPr>
                <w:rFonts w:asciiTheme="minorHAnsi" w:hAnsiTheme="minorHAnsi" w:cstheme="minorHAnsi"/>
                <w:b/>
                <w:bCs/>
              </w:rPr>
              <w:t>12</w:t>
            </w:r>
            <w:r w:rsidR="009C5BE8">
              <w:rPr>
                <w:rFonts w:asciiTheme="minorHAnsi" w:hAnsiTheme="minorHAnsi" w:cstheme="minorHAnsi"/>
                <w:bCs/>
              </w:rPr>
              <w:t>__) años, sin rotar auditor, o someter a</w:t>
            </w:r>
            <w:r w:rsidRPr="00933B4E">
              <w:rPr>
                <w:rFonts w:asciiTheme="minorHAnsi" w:hAnsiTheme="minorHAnsi" w:cstheme="minorHAnsi"/>
                <w:bCs/>
              </w:rPr>
              <w:t xml:space="preserve"> RCCE</w:t>
            </w:r>
            <w:r w:rsidR="009C5BE8">
              <w:rPr>
                <w:rFonts w:asciiTheme="minorHAnsi" w:hAnsiTheme="minorHAnsi" w:cstheme="minorHAnsi"/>
                <w:bCs/>
              </w:rPr>
              <w:t xml:space="preserve"> durante dos años consecutivos,</w:t>
            </w:r>
            <w:r w:rsidRPr="00933B4E">
              <w:rPr>
                <w:rFonts w:asciiTheme="minorHAnsi" w:hAnsiTheme="minorHAnsi" w:cstheme="minorHAnsi"/>
                <w:bCs/>
              </w:rPr>
              <w:t xml:space="preserve"> con amenaza de familiaridad </w:t>
            </w:r>
          </w:p>
          <w:p w:rsidR="00933B4E" w:rsidRPr="00933B4E" w:rsidRDefault="00933B4E" w:rsidP="009C5BE8">
            <w:pPr>
              <w:spacing w:after="0" w:line="240" w:lineRule="auto"/>
              <w:rPr>
                <w:rFonts w:asciiTheme="minorHAnsi" w:hAnsiTheme="minorHAnsi" w:cstheme="minorHAnsi"/>
                <w:bCs/>
              </w:rPr>
            </w:pPr>
            <w:r w:rsidRPr="00933B4E">
              <w:rPr>
                <w:rFonts w:asciiTheme="minorHAnsi" w:hAnsiTheme="minorHAnsi" w:cstheme="minorHAnsi"/>
                <w:bCs/>
              </w:rPr>
              <w:t>(Indicar ejercicio inicial___</w:t>
            </w:r>
            <w:r w:rsidR="00D96F96">
              <w:rPr>
                <w:rFonts w:asciiTheme="minorHAnsi" w:hAnsiTheme="minorHAnsi" w:cstheme="minorHAnsi"/>
                <w:bCs/>
              </w:rPr>
              <w:t>2005</w:t>
            </w:r>
            <w:r w:rsidRPr="00933B4E">
              <w:rPr>
                <w:rFonts w:asciiTheme="minorHAnsi" w:hAnsiTheme="minorHAnsi" w:cstheme="minorHAnsi"/>
                <w:bCs/>
              </w:rPr>
              <w:t>___)</w:t>
            </w:r>
          </w:p>
        </w:tc>
        <w:tc>
          <w:tcPr>
            <w:tcW w:w="851" w:type="dxa"/>
          </w:tcPr>
          <w:p w:rsidR="00933B4E" w:rsidRPr="00072078" w:rsidRDefault="00072078" w:rsidP="009C5BE8">
            <w:pPr>
              <w:spacing w:after="0" w:line="240" w:lineRule="auto"/>
              <w:jc w:val="center"/>
              <w:rPr>
                <w:rFonts w:asciiTheme="minorHAnsi" w:hAnsiTheme="minorHAnsi" w:cstheme="minorHAnsi"/>
                <w:b/>
              </w:rPr>
            </w:pPr>
            <w:r w:rsidRPr="00072078">
              <w:rPr>
                <w:rFonts w:asciiTheme="minorHAnsi" w:hAnsiTheme="minorHAnsi" w:cstheme="minorHAnsi"/>
                <w:b/>
              </w:rPr>
              <w:t>SI</w:t>
            </w:r>
          </w:p>
        </w:tc>
      </w:tr>
      <w:tr w:rsidR="00933B4E" w:rsidRPr="00933B4E" w:rsidTr="009C5BE8">
        <w:tc>
          <w:tcPr>
            <w:tcW w:w="9072" w:type="dxa"/>
          </w:tcPr>
          <w:p w:rsidR="00933B4E" w:rsidRPr="00933B4E" w:rsidRDefault="00933B4E" w:rsidP="009C5BE8">
            <w:pPr>
              <w:spacing w:after="0" w:line="240" w:lineRule="auto"/>
              <w:rPr>
                <w:rFonts w:asciiTheme="minorHAnsi" w:hAnsiTheme="minorHAnsi" w:cstheme="minorHAnsi"/>
                <w:bCs/>
              </w:rPr>
            </w:pPr>
            <w:r w:rsidRPr="00933B4E">
              <w:rPr>
                <w:rFonts w:asciiTheme="minorHAnsi" w:hAnsiTheme="minorHAnsi" w:cstheme="minorHAnsi"/>
                <w:bCs/>
              </w:rPr>
              <w:t>El sector de actividad es desconocido, o requiere un esfuerzo adicional para la firma por su especial complejidad.</w:t>
            </w:r>
          </w:p>
        </w:tc>
        <w:tc>
          <w:tcPr>
            <w:tcW w:w="851" w:type="dxa"/>
          </w:tcPr>
          <w:p w:rsidR="00933B4E" w:rsidRPr="00072078" w:rsidRDefault="00072078" w:rsidP="009C5BE8">
            <w:pPr>
              <w:spacing w:after="0" w:line="240" w:lineRule="auto"/>
              <w:jc w:val="center"/>
              <w:rPr>
                <w:rFonts w:asciiTheme="minorHAnsi" w:hAnsiTheme="minorHAnsi" w:cstheme="minorHAnsi"/>
                <w:b/>
              </w:rPr>
            </w:pPr>
            <w:r w:rsidRPr="00072078">
              <w:rPr>
                <w:rFonts w:asciiTheme="minorHAnsi" w:hAnsiTheme="minorHAnsi" w:cstheme="minorHAnsi"/>
                <w:b/>
              </w:rPr>
              <w:t>NO</w:t>
            </w:r>
          </w:p>
        </w:tc>
      </w:tr>
      <w:tr w:rsidR="00933B4E" w:rsidRPr="00933B4E" w:rsidTr="009C5BE8">
        <w:tc>
          <w:tcPr>
            <w:tcW w:w="9072" w:type="dxa"/>
          </w:tcPr>
          <w:p w:rsidR="00933B4E" w:rsidRPr="00933B4E" w:rsidRDefault="00933B4E" w:rsidP="009C5BE8">
            <w:pPr>
              <w:spacing w:after="0" w:line="240" w:lineRule="auto"/>
              <w:rPr>
                <w:rFonts w:asciiTheme="minorHAnsi" w:hAnsiTheme="minorHAnsi" w:cstheme="minorHAnsi"/>
                <w:bCs/>
              </w:rPr>
            </w:pPr>
            <w:r w:rsidRPr="00933B4E">
              <w:rPr>
                <w:rFonts w:asciiTheme="minorHAnsi" w:hAnsiTheme="minorHAnsi" w:cstheme="minorHAnsi"/>
                <w:bCs/>
              </w:rPr>
              <w:t>Patrimonio Neto por debajo de ½ de capital social;</w:t>
            </w:r>
          </w:p>
          <w:p w:rsidR="00933B4E" w:rsidRPr="00933B4E" w:rsidRDefault="00933B4E" w:rsidP="009C5BE8">
            <w:pPr>
              <w:spacing w:after="0" w:line="240" w:lineRule="auto"/>
              <w:rPr>
                <w:rFonts w:asciiTheme="minorHAnsi" w:hAnsiTheme="minorHAnsi" w:cstheme="minorHAnsi"/>
                <w:bCs/>
              </w:rPr>
            </w:pPr>
            <w:r w:rsidRPr="00933B4E">
              <w:rPr>
                <w:rFonts w:asciiTheme="minorHAnsi" w:hAnsiTheme="minorHAnsi" w:cstheme="minorHAnsi"/>
                <w:bCs/>
              </w:rPr>
              <w:t>Cifra de Capital_____</w:t>
            </w:r>
            <w:r w:rsidR="00072078">
              <w:rPr>
                <w:rFonts w:asciiTheme="minorHAnsi" w:hAnsiTheme="minorHAnsi" w:cstheme="minorHAnsi"/>
                <w:bCs/>
              </w:rPr>
              <w:t>500.000</w:t>
            </w:r>
            <w:r w:rsidRPr="00933B4E">
              <w:rPr>
                <w:rFonts w:asciiTheme="minorHAnsi" w:hAnsiTheme="minorHAnsi" w:cstheme="minorHAnsi"/>
                <w:bCs/>
              </w:rPr>
              <w:t>__ ½_______</w:t>
            </w:r>
            <w:r w:rsidR="00072078">
              <w:rPr>
                <w:rFonts w:asciiTheme="minorHAnsi" w:hAnsiTheme="minorHAnsi" w:cstheme="minorHAnsi"/>
                <w:bCs/>
              </w:rPr>
              <w:t>250.000</w:t>
            </w:r>
            <w:r w:rsidRPr="00933B4E">
              <w:rPr>
                <w:rFonts w:asciiTheme="minorHAnsi" w:hAnsiTheme="minorHAnsi" w:cstheme="minorHAnsi"/>
                <w:bCs/>
              </w:rPr>
              <w:t>____</w:t>
            </w:r>
          </w:p>
          <w:p w:rsidR="00933B4E" w:rsidRPr="00933B4E" w:rsidRDefault="00933B4E" w:rsidP="00CB5AAF">
            <w:pPr>
              <w:spacing w:after="0" w:line="240" w:lineRule="auto"/>
              <w:rPr>
                <w:rFonts w:asciiTheme="minorHAnsi" w:hAnsiTheme="minorHAnsi" w:cstheme="minorHAnsi"/>
                <w:b/>
                <w:bCs/>
              </w:rPr>
            </w:pPr>
            <w:r w:rsidRPr="00933B4E">
              <w:rPr>
                <w:rFonts w:asciiTheme="minorHAnsi" w:hAnsiTheme="minorHAnsi" w:cstheme="minorHAnsi"/>
                <w:bCs/>
              </w:rPr>
              <w:t>Cifra de Patrimonio Neto __</w:t>
            </w:r>
            <w:r w:rsidR="00CB5AAF">
              <w:rPr>
                <w:rFonts w:asciiTheme="minorHAnsi" w:hAnsiTheme="minorHAnsi" w:cstheme="minorHAnsi"/>
                <w:bCs/>
              </w:rPr>
              <w:t>___</w:t>
            </w:r>
            <w:r w:rsidR="00072078">
              <w:rPr>
                <w:rFonts w:asciiTheme="minorHAnsi" w:hAnsiTheme="minorHAnsi" w:cstheme="minorHAnsi"/>
                <w:bCs/>
              </w:rPr>
              <w:t>1.325.250,25</w:t>
            </w:r>
            <w:r w:rsidR="00CB5AAF">
              <w:rPr>
                <w:rFonts w:asciiTheme="minorHAnsi" w:hAnsiTheme="minorHAnsi" w:cstheme="minorHAnsi"/>
                <w:bCs/>
              </w:rPr>
              <w:t>________</w:t>
            </w:r>
          </w:p>
        </w:tc>
        <w:tc>
          <w:tcPr>
            <w:tcW w:w="851" w:type="dxa"/>
          </w:tcPr>
          <w:p w:rsidR="00933B4E" w:rsidRPr="00072078" w:rsidRDefault="00072078" w:rsidP="009C5BE8">
            <w:pPr>
              <w:spacing w:after="0" w:line="240" w:lineRule="auto"/>
              <w:jc w:val="center"/>
              <w:rPr>
                <w:rFonts w:asciiTheme="minorHAnsi" w:hAnsiTheme="minorHAnsi" w:cstheme="minorHAnsi"/>
                <w:b/>
              </w:rPr>
            </w:pPr>
            <w:r w:rsidRPr="00072078">
              <w:rPr>
                <w:rFonts w:asciiTheme="minorHAnsi" w:hAnsiTheme="minorHAnsi" w:cstheme="minorHAnsi"/>
                <w:b/>
              </w:rPr>
              <w:t>NO</w:t>
            </w:r>
          </w:p>
        </w:tc>
      </w:tr>
      <w:tr w:rsidR="00933B4E" w:rsidRPr="00933B4E" w:rsidTr="009C5BE8">
        <w:tc>
          <w:tcPr>
            <w:tcW w:w="9072" w:type="dxa"/>
          </w:tcPr>
          <w:p w:rsidR="00933B4E" w:rsidRPr="00933B4E" w:rsidRDefault="00933B4E" w:rsidP="009C5BE8">
            <w:pPr>
              <w:spacing w:after="0" w:line="240" w:lineRule="auto"/>
              <w:rPr>
                <w:rFonts w:asciiTheme="minorHAnsi" w:hAnsiTheme="minorHAnsi" w:cstheme="minorHAnsi"/>
                <w:bCs/>
              </w:rPr>
            </w:pPr>
            <w:r w:rsidRPr="00933B4E">
              <w:rPr>
                <w:rFonts w:asciiTheme="minorHAnsi" w:hAnsiTheme="minorHAnsi" w:cstheme="minorHAnsi"/>
                <w:bCs/>
              </w:rPr>
              <w:t>Se encuentra la empresa en liquidación o concurso de acreedores</w:t>
            </w:r>
            <w:proofErr w:type="gramStart"/>
            <w:r w:rsidRPr="00933B4E">
              <w:rPr>
                <w:rFonts w:asciiTheme="minorHAnsi" w:hAnsiTheme="minorHAnsi" w:cstheme="minorHAnsi"/>
                <w:bCs/>
              </w:rPr>
              <w:t>?</w:t>
            </w:r>
            <w:r w:rsidR="00CB5AAF">
              <w:rPr>
                <w:rFonts w:asciiTheme="minorHAnsi" w:hAnsiTheme="minorHAnsi" w:cstheme="minorHAnsi"/>
                <w:bCs/>
              </w:rPr>
              <w:t>.</w:t>
            </w:r>
            <w:proofErr w:type="gramEnd"/>
          </w:p>
          <w:p w:rsidR="00933B4E" w:rsidRPr="00933B4E" w:rsidRDefault="00933B4E" w:rsidP="009C5BE8">
            <w:pPr>
              <w:spacing w:after="0" w:line="240" w:lineRule="auto"/>
              <w:rPr>
                <w:rFonts w:asciiTheme="minorHAnsi" w:hAnsiTheme="minorHAnsi" w:cstheme="minorHAnsi"/>
                <w:bCs/>
                <w:i/>
              </w:rPr>
            </w:pPr>
            <w:r w:rsidRPr="00933B4E">
              <w:rPr>
                <w:rFonts w:asciiTheme="minorHAnsi" w:hAnsiTheme="minorHAnsi" w:cstheme="minorHAnsi"/>
                <w:bCs/>
                <w:i/>
              </w:rPr>
              <w:t>Indicar acuerdo o Auto de declaración Judicial</w:t>
            </w:r>
          </w:p>
        </w:tc>
        <w:tc>
          <w:tcPr>
            <w:tcW w:w="851" w:type="dxa"/>
          </w:tcPr>
          <w:p w:rsidR="00933B4E" w:rsidRPr="00072078" w:rsidRDefault="00072078" w:rsidP="009C5BE8">
            <w:pPr>
              <w:spacing w:after="0" w:line="240" w:lineRule="auto"/>
              <w:jc w:val="center"/>
              <w:rPr>
                <w:rFonts w:asciiTheme="minorHAnsi" w:hAnsiTheme="minorHAnsi" w:cstheme="minorHAnsi"/>
                <w:b/>
              </w:rPr>
            </w:pPr>
            <w:r w:rsidRPr="00072078">
              <w:rPr>
                <w:rFonts w:asciiTheme="minorHAnsi" w:hAnsiTheme="minorHAnsi" w:cstheme="minorHAnsi"/>
                <w:b/>
              </w:rPr>
              <w:t>NO</w:t>
            </w:r>
          </w:p>
        </w:tc>
      </w:tr>
      <w:tr w:rsidR="00A80C86" w:rsidRPr="00933B4E" w:rsidTr="009C5BE8">
        <w:tc>
          <w:tcPr>
            <w:tcW w:w="9072" w:type="dxa"/>
          </w:tcPr>
          <w:p w:rsidR="00A80C86" w:rsidRPr="00933B4E" w:rsidRDefault="00CB5AAF" w:rsidP="00CB5AAF">
            <w:pPr>
              <w:spacing w:after="0" w:line="240" w:lineRule="auto"/>
              <w:rPr>
                <w:rFonts w:asciiTheme="minorHAnsi" w:hAnsiTheme="minorHAnsi" w:cstheme="minorHAnsi"/>
                <w:bCs/>
              </w:rPr>
            </w:pPr>
            <w:r>
              <w:rPr>
                <w:rFonts w:asciiTheme="minorHAnsi" w:hAnsiTheme="minorHAnsi" w:cstheme="minorHAnsi"/>
                <w:bCs/>
              </w:rPr>
              <w:t>E</w:t>
            </w:r>
            <w:r w:rsidR="00A80C86" w:rsidRPr="00A80C86">
              <w:rPr>
                <w:rFonts w:asciiTheme="minorHAnsi" w:hAnsiTheme="minorHAnsi" w:cstheme="minorHAnsi"/>
                <w:bCs/>
              </w:rPr>
              <w:t xml:space="preserve">l socio </w:t>
            </w:r>
            <w:r>
              <w:rPr>
                <w:rFonts w:asciiTheme="minorHAnsi" w:hAnsiTheme="minorHAnsi" w:cstheme="minorHAnsi"/>
                <w:bCs/>
              </w:rPr>
              <w:t>del encargo propone</w:t>
            </w:r>
            <w:r w:rsidR="00A80C86" w:rsidRPr="00A80C86">
              <w:rPr>
                <w:rFonts w:asciiTheme="minorHAnsi" w:hAnsiTheme="minorHAnsi" w:cstheme="minorHAnsi"/>
                <w:bCs/>
              </w:rPr>
              <w:t xml:space="preserve"> una opinión desfavorable</w:t>
            </w:r>
            <w:proofErr w:type="gramStart"/>
            <w:r>
              <w:rPr>
                <w:rFonts w:asciiTheme="minorHAnsi" w:hAnsiTheme="minorHAnsi" w:cstheme="minorHAnsi"/>
                <w:bCs/>
              </w:rPr>
              <w:t>?.</w:t>
            </w:r>
            <w:proofErr w:type="gramEnd"/>
          </w:p>
        </w:tc>
        <w:tc>
          <w:tcPr>
            <w:tcW w:w="851" w:type="dxa"/>
          </w:tcPr>
          <w:p w:rsidR="00A80C86" w:rsidRPr="00072078" w:rsidRDefault="00072078" w:rsidP="009C5BE8">
            <w:pPr>
              <w:spacing w:after="0" w:line="240" w:lineRule="auto"/>
              <w:jc w:val="center"/>
              <w:rPr>
                <w:rFonts w:asciiTheme="minorHAnsi" w:hAnsiTheme="minorHAnsi" w:cstheme="minorHAnsi"/>
                <w:b/>
              </w:rPr>
            </w:pPr>
            <w:r w:rsidRPr="00072078">
              <w:rPr>
                <w:rFonts w:asciiTheme="minorHAnsi" w:hAnsiTheme="minorHAnsi" w:cstheme="minorHAnsi"/>
                <w:b/>
              </w:rPr>
              <w:t>NO</w:t>
            </w:r>
          </w:p>
        </w:tc>
      </w:tr>
    </w:tbl>
    <w:p w:rsidR="00933B4E" w:rsidRPr="00933B4E" w:rsidRDefault="00933B4E" w:rsidP="00933B4E">
      <w:pPr>
        <w:spacing w:line="240" w:lineRule="auto"/>
        <w:rPr>
          <w:rFonts w:asciiTheme="minorHAnsi" w:hAnsiTheme="minorHAnsi" w:cstheme="minorHAnsi"/>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gridCol w:w="851"/>
      </w:tblGrid>
      <w:tr w:rsidR="00933B4E" w:rsidRPr="00933B4E" w:rsidTr="009C5BE8">
        <w:tc>
          <w:tcPr>
            <w:tcW w:w="9072" w:type="dxa"/>
          </w:tcPr>
          <w:p w:rsidR="00933B4E" w:rsidRPr="00933B4E" w:rsidRDefault="00933B4E" w:rsidP="009C5BE8">
            <w:pPr>
              <w:spacing w:after="0" w:line="240" w:lineRule="auto"/>
              <w:rPr>
                <w:rFonts w:asciiTheme="minorHAnsi" w:hAnsiTheme="minorHAnsi" w:cstheme="minorHAnsi"/>
              </w:rPr>
            </w:pPr>
            <w:r w:rsidRPr="00933B4E">
              <w:rPr>
                <w:rFonts w:asciiTheme="minorHAnsi" w:hAnsiTheme="minorHAnsi" w:cstheme="minorHAnsi"/>
                <w:b/>
                <w:bCs/>
              </w:rPr>
              <w:lastRenderedPageBreak/>
              <w:t>3.- EXIGENCIA DE LA NORMATIVA LEGAL O REGULADORA</w:t>
            </w:r>
          </w:p>
        </w:tc>
        <w:tc>
          <w:tcPr>
            <w:tcW w:w="851" w:type="dxa"/>
          </w:tcPr>
          <w:p w:rsidR="00933B4E" w:rsidRPr="00933B4E" w:rsidRDefault="00933B4E" w:rsidP="009C5BE8">
            <w:pPr>
              <w:spacing w:after="0" w:line="240" w:lineRule="auto"/>
              <w:rPr>
                <w:rFonts w:asciiTheme="minorHAnsi" w:hAnsiTheme="minorHAnsi" w:cstheme="minorHAnsi"/>
              </w:rPr>
            </w:pPr>
            <w:r w:rsidRPr="00933B4E">
              <w:rPr>
                <w:rFonts w:asciiTheme="minorHAnsi" w:hAnsiTheme="minorHAnsi" w:cstheme="minorHAnsi"/>
              </w:rPr>
              <w:t>Si/No</w:t>
            </w:r>
          </w:p>
        </w:tc>
      </w:tr>
      <w:tr w:rsidR="00933B4E" w:rsidRPr="00933B4E" w:rsidTr="009C5BE8">
        <w:tc>
          <w:tcPr>
            <w:tcW w:w="9072" w:type="dxa"/>
          </w:tcPr>
          <w:p w:rsidR="00933B4E" w:rsidRPr="00933B4E" w:rsidRDefault="00933B4E" w:rsidP="009C5BE8">
            <w:pPr>
              <w:spacing w:after="0" w:line="240" w:lineRule="auto"/>
              <w:rPr>
                <w:rFonts w:asciiTheme="minorHAnsi" w:hAnsiTheme="minorHAnsi" w:cstheme="minorHAnsi"/>
                <w:bCs/>
              </w:rPr>
            </w:pPr>
            <w:r w:rsidRPr="00933B4E">
              <w:rPr>
                <w:rFonts w:asciiTheme="minorHAnsi" w:hAnsiTheme="minorHAnsi" w:cstheme="minorHAnsi"/>
                <w:bCs/>
              </w:rPr>
              <w:t>Se trata de una entidad de interés público:</w:t>
            </w:r>
          </w:p>
          <w:p w:rsidR="00933B4E" w:rsidRPr="00933B4E" w:rsidRDefault="00933B4E" w:rsidP="00933B4E">
            <w:pPr>
              <w:pStyle w:val="Prrafodelista"/>
              <w:numPr>
                <w:ilvl w:val="0"/>
                <w:numId w:val="16"/>
              </w:numPr>
              <w:spacing w:after="0" w:line="240" w:lineRule="auto"/>
              <w:rPr>
                <w:rFonts w:asciiTheme="minorHAnsi" w:hAnsiTheme="minorHAnsi" w:cstheme="minorHAnsi"/>
                <w:bCs/>
              </w:rPr>
            </w:pPr>
            <w:r w:rsidRPr="00933B4E">
              <w:rPr>
                <w:rFonts w:asciiTheme="minorHAnsi" w:hAnsiTheme="minorHAnsi" w:cstheme="minorHAnsi"/>
                <w:bCs/>
              </w:rPr>
              <w:t>Entidades cotizadas, de crédito o aseguradoras</w:t>
            </w:r>
          </w:p>
        </w:tc>
        <w:tc>
          <w:tcPr>
            <w:tcW w:w="851" w:type="dxa"/>
          </w:tcPr>
          <w:p w:rsidR="00933B4E" w:rsidRPr="00072078" w:rsidRDefault="00072078" w:rsidP="009C5BE8">
            <w:pPr>
              <w:spacing w:after="0" w:line="240" w:lineRule="auto"/>
              <w:jc w:val="center"/>
              <w:rPr>
                <w:rFonts w:asciiTheme="minorHAnsi" w:hAnsiTheme="minorHAnsi" w:cstheme="minorHAnsi"/>
                <w:b/>
              </w:rPr>
            </w:pPr>
            <w:r w:rsidRPr="00072078">
              <w:rPr>
                <w:rFonts w:asciiTheme="minorHAnsi" w:hAnsiTheme="minorHAnsi" w:cstheme="minorHAnsi"/>
                <w:b/>
              </w:rPr>
              <w:t>NO</w:t>
            </w:r>
          </w:p>
        </w:tc>
      </w:tr>
      <w:tr w:rsidR="00933B4E" w:rsidRPr="00933B4E" w:rsidTr="009C5BE8">
        <w:tc>
          <w:tcPr>
            <w:tcW w:w="9072" w:type="dxa"/>
          </w:tcPr>
          <w:p w:rsidR="00933B4E" w:rsidRPr="00933B4E" w:rsidRDefault="00933B4E" w:rsidP="009C5BE8">
            <w:pPr>
              <w:spacing w:after="0" w:line="240" w:lineRule="auto"/>
              <w:rPr>
                <w:rFonts w:asciiTheme="minorHAnsi" w:hAnsiTheme="minorHAnsi" w:cstheme="minorHAnsi"/>
                <w:bCs/>
              </w:rPr>
            </w:pPr>
            <w:r w:rsidRPr="00933B4E">
              <w:rPr>
                <w:rFonts w:asciiTheme="minorHAnsi" w:hAnsiTheme="minorHAnsi" w:cstheme="minorHAnsi"/>
                <w:bCs/>
              </w:rPr>
              <w:t>Se trata de una entidad del Art. 2,5 de LAC</w:t>
            </w:r>
          </w:p>
          <w:p w:rsidR="00933B4E" w:rsidRPr="00933B4E" w:rsidRDefault="00933B4E" w:rsidP="009C5BE8">
            <w:pPr>
              <w:spacing w:after="0" w:line="240" w:lineRule="auto"/>
              <w:rPr>
                <w:rFonts w:asciiTheme="minorHAnsi" w:hAnsiTheme="minorHAnsi" w:cstheme="minorHAnsi"/>
                <w:bCs/>
              </w:rPr>
            </w:pPr>
            <w:r w:rsidRPr="00933B4E">
              <w:rPr>
                <w:rFonts w:asciiTheme="minorHAnsi" w:hAnsiTheme="minorHAnsi" w:cstheme="minorHAnsi"/>
                <w:bCs/>
              </w:rPr>
              <w:t>(IIC, Fondos Pensiones, SGR, Entidades pago; Entidades Dinero Electrónico, Grandes empresas, Sus Grupos)</w:t>
            </w:r>
          </w:p>
          <w:p w:rsidR="00933B4E" w:rsidRPr="00933B4E" w:rsidRDefault="00933B4E" w:rsidP="009C5BE8">
            <w:pPr>
              <w:spacing w:after="0" w:line="240" w:lineRule="auto"/>
              <w:rPr>
                <w:rFonts w:asciiTheme="minorHAnsi" w:hAnsiTheme="minorHAnsi" w:cstheme="minorHAnsi"/>
                <w:bCs/>
              </w:rPr>
            </w:pPr>
            <w:r w:rsidRPr="00933B4E">
              <w:rPr>
                <w:rFonts w:asciiTheme="minorHAnsi" w:hAnsiTheme="minorHAnsi" w:cstheme="minorHAnsi"/>
                <w:bCs/>
              </w:rPr>
              <w:t>Exposición de los criterios utilizados para su no realización:</w:t>
            </w:r>
          </w:p>
        </w:tc>
        <w:tc>
          <w:tcPr>
            <w:tcW w:w="851" w:type="dxa"/>
          </w:tcPr>
          <w:p w:rsidR="00933B4E" w:rsidRPr="00072078" w:rsidRDefault="00072078" w:rsidP="009C5BE8">
            <w:pPr>
              <w:spacing w:after="0" w:line="240" w:lineRule="auto"/>
              <w:jc w:val="center"/>
              <w:rPr>
                <w:rFonts w:asciiTheme="minorHAnsi" w:hAnsiTheme="minorHAnsi" w:cstheme="minorHAnsi"/>
                <w:b/>
              </w:rPr>
            </w:pPr>
            <w:r w:rsidRPr="00072078">
              <w:rPr>
                <w:rFonts w:asciiTheme="minorHAnsi" w:hAnsiTheme="minorHAnsi" w:cstheme="minorHAnsi"/>
                <w:b/>
              </w:rPr>
              <w:t>NO</w:t>
            </w:r>
          </w:p>
        </w:tc>
      </w:tr>
    </w:tbl>
    <w:p w:rsidR="00047110" w:rsidRDefault="00047110" w:rsidP="00E555A1">
      <w:pPr>
        <w:rPr>
          <w:rFonts w:asciiTheme="minorHAnsi" w:hAnsiTheme="minorHAnsi" w:cstheme="minorHAnsi"/>
        </w:rPr>
      </w:pPr>
    </w:p>
    <w:p w:rsidR="00072078" w:rsidRPr="00D96F96" w:rsidRDefault="00072078" w:rsidP="00E555A1">
      <w:pPr>
        <w:rPr>
          <w:rFonts w:asciiTheme="minorHAnsi" w:hAnsiTheme="minorHAnsi" w:cstheme="minorHAnsi"/>
          <w:b/>
        </w:rPr>
      </w:pPr>
    </w:p>
    <w:p w:rsidR="00072078" w:rsidRPr="00D96F96" w:rsidRDefault="00072078" w:rsidP="00E555A1">
      <w:pPr>
        <w:rPr>
          <w:rFonts w:asciiTheme="minorHAnsi" w:hAnsiTheme="minorHAnsi" w:cstheme="minorHAnsi"/>
          <w:b/>
        </w:rPr>
      </w:pPr>
      <w:r w:rsidRPr="00D96F96">
        <w:rPr>
          <w:rFonts w:asciiTheme="minorHAnsi" w:hAnsiTheme="minorHAnsi" w:cstheme="minorHAnsi"/>
          <w:b/>
        </w:rPr>
        <w:t>CONCLUSION:</w:t>
      </w:r>
    </w:p>
    <w:p w:rsidR="00072078" w:rsidRDefault="00072078" w:rsidP="00E555A1">
      <w:pPr>
        <w:rPr>
          <w:rFonts w:asciiTheme="minorHAnsi" w:hAnsiTheme="minorHAnsi" w:cstheme="minorHAnsi"/>
        </w:rPr>
      </w:pPr>
      <w:r>
        <w:rPr>
          <w:rFonts w:asciiTheme="minorHAnsi" w:hAnsiTheme="minorHAnsi" w:cstheme="minorHAnsi"/>
        </w:rPr>
        <w:t>Se identifican</w:t>
      </w:r>
      <w:r w:rsidR="00D96F96">
        <w:rPr>
          <w:rFonts w:asciiTheme="minorHAnsi" w:hAnsiTheme="minorHAnsi" w:cstheme="minorHAnsi"/>
        </w:rPr>
        <w:t xml:space="preserve"> circunstancias o riesgos inusuales previstos en el MSCCI como es la realización consecutiva de 12 años del encargo por el mismo socio (Familiaridad). Esta circunstancia debe ponerse en conocimiento al RSCCI, para que se adopte la salvaguarda oportuna. La puesta en conocimiento se realiza en el modelo III.2.10</w:t>
      </w:r>
    </w:p>
    <w:p w:rsidR="00072078" w:rsidRDefault="00072078" w:rsidP="00E555A1">
      <w:pPr>
        <w:rPr>
          <w:rFonts w:asciiTheme="minorHAnsi" w:hAnsiTheme="minorHAnsi" w:cstheme="minorHAnsi"/>
        </w:rPr>
      </w:pPr>
      <w:bookmarkStart w:id="0" w:name="_GoBack"/>
      <w:bookmarkEnd w:id="0"/>
    </w:p>
    <w:p w:rsidR="00072078" w:rsidRDefault="00072078" w:rsidP="00E555A1">
      <w:pPr>
        <w:rPr>
          <w:rFonts w:asciiTheme="minorHAnsi" w:hAnsiTheme="minorHAnsi" w:cstheme="minorHAnsi"/>
        </w:rPr>
      </w:pPr>
    </w:p>
    <w:p w:rsidR="00D96F96" w:rsidRDefault="00D96F96" w:rsidP="00E555A1">
      <w:pPr>
        <w:rPr>
          <w:rFonts w:asciiTheme="minorHAnsi" w:hAnsiTheme="minorHAnsi" w:cstheme="minorHAnsi"/>
        </w:rPr>
      </w:pPr>
    </w:p>
    <w:p w:rsidR="00D96F96" w:rsidRDefault="00D96F96" w:rsidP="00E555A1">
      <w:pPr>
        <w:rPr>
          <w:rFonts w:asciiTheme="minorHAnsi" w:hAnsiTheme="minorHAnsi" w:cstheme="minorHAnsi"/>
        </w:rPr>
      </w:pPr>
    </w:p>
    <w:p w:rsidR="00D96F96" w:rsidRDefault="00D96F96" w:rsidP="00E555A1">
      <w:pPr>
        <w:rPr>
          <w:rFonts w:asciiTheme="minorHAnsi" w:hAnsiTheme="minorHAnsi" w:cstheme="minorHAnsi"/>
        </w:rPr>
      </w:pPr>
      <w:r>
        <w:rPr>
          <w:rFonts w:asciiTheme="minorHAnsi" w:hAnsiTheme="minorHAnsi" w:cstheme="minorHAnsi"/>
        </w:rPr>
        <w:t>JESUS MARTINEZ HERNANDEZ</w:t>
      </w:r>
    </w:p>
    <w:p w:rsidR="00072078" w:rsidRDefault="00072078" w:rsidP="00E555A1">
      <w:pPr>
        <w:rPr>
          <w:rFonts w:asciiTheme="minorHAnsi" w:hAnsiTheme="minorHAnsi" w:cstheme="minorHAnsi"/>
        </w:rPr>
      </w:pPr>
      <w:r>
        <w:rPr>
          <w:rFonts w:asciiTheme="minorHAnsi" w:hAnsiTheme="minorHAnsi" w:cstheme="minorHAnsi"/>
        </w:rPr>
        <w:t>El socio del encargo</w:t>
      </w:r>
    </w:p>
    <w:p w:rsidR="00072078" w:rsidRDefault="00072078" w:rsidP="00E555A1">
      <w:pPr>
        <w:rPr>
          <w:rFonts w:asciiTheme="minorHAnsi" w:hAnsiTheme="minorHAnsi" w:cstheme="minorHAnsi"/>
        </w:rPr>
      </w:pPr>
    </w:p>
    <w:p w:rsidR="00072078" w:rsidRDefault="00072078" w:rsidP="00E555A1">
      <w:pPr>
        <w:rPr>
          <w:rFonts w:asciiTheme="minorHAnsi" w:hAnsiTheme="minorHAnsi" w:cstheme="minorHAnsi"/>
        </w:rPr>
      </w:pPr>
    </w:p>
    <w:sectPr w:rsidR="00072078" w:rsidSect="0020174B">
      <w:headerReference w:type="default" r:id="rId7"/>
      <w:footerReference w:type="default" r:id="rId8"/>
      <w:pgSz w:w="11906" w:h="16838"/>
      <w:pgMar w:top="1417" w:right="1701" w:bottom="1417" w:left="1701" w:header="283"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BE8" w:rsidRDefault="009C5BE8" w:rsidP="00564437">
      <w:pPr>
        <w:spacing w:after="0" w:line="240" w:lineRule="auto"/>
      </w:pPr>
      <w:r>
        <w:separator/>
      </w:r>
    </w:p>
  </w:endnote>
  <w:endnote w:type="continuationSeparator" w:id="0">
    <w:p w:rsidR="009C5BE8" w:rsidRDefault="009C5BE8" w:rsidP="0056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BE8" w:rsidRDefault="009C5BE8">
    <w:pPr>
      <w:pStyle w:val="Piedepgina"/>
      <w:jc w:val="right"/>
    </w:pPr>
    <w:r>
      <w:t xml:space="preserve">Pág. </w:t>
    </w:r>
    <w:r>
      <w:fldChar w:fldCharType="begin"/>
    </w:r>
    <w:r>
      <w:instrText>PAGE   \* MERGEFORMAT</w:instrText>
    </w:r>
    <w:r>
      <w:fldChar w:fldCharType="separate"/>
    </w:r>
    <w:r w:rsidR="00D96F96">
      <w:rPr>
        <w:noProof/>
      </w:rPr>
      <w:t>1</w:t>
    </w:r>
    <w:r>
      <w:rPr>
        <w:noProof/>
      </w:rPr>
      <w:fldChar w:fldCharType="end"/>
    </w:r>
  </w:p>
  <w:p w:rsidR="009C5BE8" w:rsidRDefault="009C5B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BE8" w:rsidRDefault="009C5BE8" w:rsidP="00564437">
      <w:pPr>
        <w:spacing w:after="0" w:line="240" w:lineRule="auto"/>
      </w:pPr>
      <w:r>
        <w:separator/>
      </w:r>
    </w:p>
  </w:footnote>
  <w:footnote w:type="continuationSeparator" w:id="0">
    <w:p w:rsidR="009C5BE8" w:rsidRDefault="009C5BE8" w:rsidP="00564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BE8" w:rsidRDefault="009A3BB9" w:rsidP="00047110">
    <w:pPr>
      <w:pStyle w:val="Encabezado"/>
      <w:jc w:val="center"/>
    </w:pPr>
    <w:r>
      <w:rPr>
        <w:noProof/>
        <w:lang w:eastAsia="es-ES"/>
      </w:rPr>
      <w:drawing>
        <wp:inline distT="0" distB="0" distL="0" distR="0" wp14:anchorId="69690DF7" wp14:editId="7E49AD32">
          <wp:extent cx="1314450" cy="114555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lo AAA.jpg"/>
                  <pic:cNvPicPr/>
                </pic:nvPicPr>
                <pic:blipFill>
                  <a:blip r:embed="rId1">
                    <a:extLst>
                      <a:ext uri="{28A0092B-C50C-407E-A947-70E740481C1C}">
                        <a14:useLocalDpi xmlns:a14="http://schemas.microsoft.com/office/drawing/2010/main" val="0"/>
                      </a:ext>
                    </a:extLst>
                  </a:blip>
                  <a:stretch>
                    <a:fillRect/>
                  </a:stretch>
                </pic:blipFill>
                <pic:spPr>
                  <a:xfrm>
                    <a:off x="0" y="0"/>
                    <a:ext cx="1325417" cy="1155112"/>
                  </a:xfrm>
                  <a:prstGeom prst="rect">
                    <a:avLst/>
                  </a:prstGeom>
                </pic:spPr>
              </pic:pic>
            </a:graphicData>
          </a:graphic>
        </wp:inline>
      </w:drawing>
    </w:r>
  </w:p>
  <w:p w:rsidR="009C5BE8" w:rsidRDefault="009C5B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D4D27"/>
    <w:multiLevelType w:val="hybridMultilevel"/>
    <w:tmpl w:val="14566EA0"/>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nsid w:val="0F1D6D7C"/>
    <w:multiLevelType w:val="hybridMultilevel"/>
    <w:tmpl w:val="C32AAA1E"/>
    <w:lvl w:ilvl="0" w:tplc="2868739A">
      <w:start w:val="1"/>
      <w:numFmt w:val="decimal"/>
      <w:lvlText w:val="%1."/>
      <w:lvlJc w:val="left"/>
      <w:pPr>
        <w:ind w:left="780" w:hanging="4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105F451A"/>
    <w:multiLevelType w:val="hybridMultilevel"/>
    <w:tmpl w:val="939A05AA"/>
    <w:lvl w:ilvl="0" w:tplc="0C0A0007">
      <w:start w:val="1"/>
      <w:numFmt w:val="bullet"/>
      <w:lvlText w:val=""/>
      <w:lvlJc w:val="left"/>
      <w:pPr>
        <w:tabs>
          <w:tab w:val="num" w:pos="720"/>
        </w:tabs>
        <w:ind w:left="720" w:hanging="360"/>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7">
      <w:start w:val="1"/>
      <w:numFmt w:val="bullet"/>
      <w:lvlText w:val=""/>
      <w:lvlJc w:val="left"/>
      <w:pPr>
        <w:tabs>
          <w:tab w:val="num" w:pos="2160"/>
        </w:tabs>
        <w:ind w:left="2160" w:hanging="360"/>
      </w:pPr>
      <w:rPr>
        <w:rFonts w:ascii="Wingdings" w:hAnsi="Wingdings" w:hint="default"/>
        <w:sz w:val="16"/>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8901240"/>
    <w:multiLevelType w:val="hybridMultilevel"/>
    <w:tmpl w:val="BF66514E"/>
    <w:lvl w:ilvl="0" w:tplc="0C0A0007">
      <w:start w:val="1"/>
      <w:numFmt w:val="bullet"/>
      <w:lvlText w:val=""/>
      <w:lvlJc w:val="left"/>
      <w:pPr>
        <w:tabs>
          <w:tab w:val="num" w:pos="720"/>
        </w:tabs>
        <w:ind w:left="720" w:hanging="360"/>
      </w:pPr>
      <w:rPr>
        <w:rFonts w:ascii="Wingdings" w:hAnsi="Wingdings" w:hint="default"/>
        <w:sz w:val="16"/>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242A1121"/>
    <w:multiLevelType w:val="hybridMultilevel"/>
    <w:tmpl w:val="9FAAEEF4"/>
    <w:lvl w:ilvl="0" w:tplc="0C0A0003">
      <w:start w:val="1"/>
      <w:numFmt w:val="bullet"/>
      <w:lvlText w:val="o"/>
      <w:lvlJc w:val="left"/>
      <w:pPr>
        <w:ind w:left="535" w:hanging="360"/>
      </w:pPr>
      <w:rPr>
        <w:rFonts w:ascii="Courier New" w:hAnsi="Courier New" w:hint="default"/>
      </w:rPr>
    </w:lvl>
    <w:lvl w:ilvl="1" w:tplc="B10A6586">
      <w:start w:val="1"/>
      <w:numFmt w:val="bullet"/>
      <w:lvlText w:val=""/>
      <w:lvlJc w:val="left"/>
      <w:pPr>
        <w:ind w:left="1255" w:hanging="360"/>
      </w:pPr>
      <w:rPr>
        <w:rFonts w:ascii="Symbol" w:hAnsi="Symbol" w:hint="default"/>
        <w:color w:val="auto"/>
      </w:rPr>
    </w:lvl>
    <w:lvl w:ilvl="2" w:tplc="0C0A000D">
      <w:start w:val="1"/>
      <w:numFmt w:val="bullet"/>
      <w:lvlText w:val=""/>
      <w:lvlJc w:val="left"/>
      <w:pPr>
        <w:ind w:left="1975" w:hanging="360"/>
      </w:pPr>
      <w:rPr>
        <w:rFonts w:ascii="Wingdings" w:hAnsi="Wingdings" w:hint="default"/>
      </w:rPr>
    </w:lvl>
    <w:lvl w:ilvl="3" w:tplc="0C0A0001">
      <w:start w:val="1"/>
      <w:numFmt w:val="bullet"/>
      <w:lvlText w:val=""/>
      <w:lvlJc w:val="left"/>
      <w:pPr>
        <w:ind w:left="2695" w:hanging="360"/>
      </w:pPr>
      <w:rPr>
        <w:rFonts w:ascii="Symbol" w:hAnsi="Symbol" w:hint="default"/>
      </w:rPr>
    </w:lvl>
    <w:lvl w:ilvl="4" w:tplc="0C0A0003">
      <w:start w:val="1"/>
      <w:numFmt w:val="bullet"/>
      <w:lvlText w:val="o"/>
      <w:lvlJc w:val="left"/>
      <w:pPr>
        <w:ind w:left="3415" w:hanging="360"/>
      </w:pPr>
      <w:rPr>
        <w:rFonts w:ascii="Courier New" w:hAnsi="Courier New" w:hint="default"/>
      </w:rPr>
    </w:lvl>
    <w:lvl w:ilvl="5" w:tplc="0C0A0005">
      <w:start w:val="1"/>
      <w:numFmt w:val="bullet"/>
      <w:lvlText w:val=""/>
      <w:lvlJc w:val="left"/>
      <w:pPr>
        <w:ind w:left="4135" w:hanging="360"/>
      </w:pPr>
      <w:rPr>
        <w:rFonts w:ascii="Wingdings" w:hAnsi="Wingdings" w:hint="default"/>
      </w:rPr>
    </w:lvl>
    <w:lvl w:ilvl="6" w:tplc="0C0A0001">
      <w:start w:val="1"/>
      <w:numFmt w:val="bullet"/>
      <w:lvlText w:val=""/>
      <w:lvlJc w:val="left"/>
      <w:pPr>
        <w:ind w:left="4855" w:hanging="360"/>
      </w:pPr>
      <w:rPr>
        <w:rFonts w:ascii="Symbol" w:hAnsi="Symbol" w:hint="default"/>
      </w:rPr>
    </w:lvl>
    <w:lvl w:ilvl="7" w:tplc="0C0A0003">
      <w:start w:val="1"/>
      <w:numFmt w:val="bullet"/>
      <w:lvlText w:val="o"/>
      <w:lvlJc w:val="left"/>
      <w:pPr>
        <w:ind w:left="5575" w:hanging="360"/>
      </w:pPr>
      <w:rPr>
        <w:rFonts w:ascii="Courier New" w:hAnsi="Courier New" w:hint="default"/>
      </w:rPr>
    </w:lvl>
    <w:lvl w:ilvl="8" w:tplc="0C0A0005">
      <w:start w:val="1"/>
      <w:numFmt w:val="bullet"/>
      <w:lvlText w:val=""/>
      <w:lvlJc w:val="left"/>
      <w:pPr>
        <w:ind w:left="6295" w:hanging="360"/>
      </w:pPr>
      <w:rPr>
        <w:rFonts w:ascii="Wingdings" w:hAnsi="Wingdings" w:hint="default"/>
      </w:rPr>
    </w:lvl>
  </w:abstractNum>
  <w:abstractNum w:abstractNumId="5">
    <w:nsid w:val="46394EF4"/>
    <w:multiLevelType w:val="hybridMultilevel"/>
    <w:tmpl w:val="3FB6B172"/>
    <w:lvl w:ilvl="0" w:tplc="E14E0460">
      <w:start w:val="3"/>
      <w:numFmt w:val="bullet"/>
      <w:lvlText w:val=""/>
      <w:lvlJc w:val="left"/>
      <w:pPr>
        <w:ind w:left="720" w:hanging="360"/>
      </w:pPr>
      <w:rPr>
        <w:rFonts w:ascii="Symbol" w:eastAsia="Calibr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41A38BE"/>
    <w:multiLevelType w:val="hybridMultilevel"/>
    <w:tmpl w:val="2A22B2B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7226CB5"/>
    <w:multiLevelType w:val="hybridMultilevel"/>
    <w:tmpl w:val="180610D8"/>
    <w:lvl w:ilvl="0" w:tplc="4DBA2F04">
      <w:start w:val="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7DD0AC8"/>
    <w:multiLevelType w:val="hybridMultilevel"/>
    <w:tmpl w:val="AB2EB6E8"/>
    <w:lvl w:ilvl="0" w:tplc="88C44154">
      <w:start w:val="6"/>
      <w:numFmt w:val="decimal"/>
      <w:lvlText w:val="%1."/>
      <w:lvlJc w:val="left"/>
      <w:pPr>
        <w:ind w:left="535" w:hanging="360"/>
      </w:pPr>
      <w:rPr>
        <w:rFonts w:cs="Times New Roman" w:hint="default"/>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5C3647F8"/>
    <w:multiLevelType w:val="hybridMultilevel"/>
    <w:tmpl w:val="BEBCEBF2"/>
    <w:lvl w:ilvl="0" w:tplc="0C0A000F">
      <w:start w:val="1"/>
      <w:numFmt w:val="decimal"/>
      <w:lvlText w:val="%1."/>
      <w:lvlJc w:val="left"/>
      <w:pPr>
        <w:ind w:left="535" w:hanging="360"/>
      </w:pPr>
      <w:rPr>
        <w:rFonts w:cs="Times New Roman"/>
      </w:rPr>
    </w:lvl>
    <w:lvl w:ilvl="1" w:tplc="0C0A0003">
      <w:start w:val="1"/>
      <w:numFmt w:val="bullet"/>
      <w:lvlText w:val="o"/>
      <w:lvlJc w:val="left"/>
      <w:pPr>
        <w:ind w:left="3053" w:hanging="360"/>
      </w:pPr>
      <w:rPr>
        <w:rFonts w:ascii="Courier New" w:hAnsi="Courier New" w:hint="default"/>
      </w:rPr>
    </w:lvl>
    <w:lvl w:ilvl="2" w:tplc="0C0A0005">
      <w:start w:val="1"/>
      <w:numFmt w:val="bullet"/>
      <w:lvlText w:val=""/>
      <w:lvlJc w:val="left"/>
      <w:pPr>
        <w:ind w:left="1975" w:hanging="360"/>
      </w:pPr>
      <w:rPr>
        <w:rFonts w:ascii="Wingdings" w:hAnsi="Wingdings" w:hint="default"/>
      </w:rPr>
    </w:lvl>
    <w:lvl w:ilvl="3" w:tplc="0C0A0001">
      <w:start w:val="1"/>
      <w:numFmt w:val="bullet"/>
      <w:lvlText w:val=""/>
      <w:lvlJc w:val="left"/>
      <w:pPr>
        <w:ind w:left="2695" w:hanging="360"/>
      </w:pPr>
      <w:rPr>
        <w:rFonts w:ascii="Symbol" w:hAnsi="Symbol" w:hint="default"/>
      </w:rPr>
    </w:lvl>
    <w:lvl w:ilvl="4" w:tplc="0C0A0003">
      <w:start w:val="1"/>
      <w:numFmt w:val="bullet"/>
      <w:lvlText w:val="o"/>
      <w:lvlJc w:val="left"/>
      <w:pPr>
        <w:ind w:left="3415" w:hanging="360"/>
      </w:pPr>
      <w:rPr>
        <w:rFonts w:ascii="Courier New" w:hAnsi="Courier New" w:hint="default"/>
      </w:rPr>
    </w:lvl>
    <w:lvl w:ilvl="5" w:tplc="0C0A0005">
      <w:start w:val="1"/>
      <w:numFmt w:val="bullet"/>
      <w:lvlText w:val=""/>
      <w:lvlJc w:val="left"/>
      <w:pPr>
        <w:ind w:left="4135" w:hanging="360"/>
      </w:pPr>
      <w:rPr>
        <w:rFonts w:ascii="Wingdings" w:hAnsi="Wingdings" w:hint="default"/>
      </w:rPr>
    </w:lvl>
    <w:lvl w:ilvl="6" w:tplc="0C0A0001">
      <w:start w:val="1"/>
      <w:numFmt w:val="bullet"/>
      <w:lvlText w:val=""/>
      <w:lvlJc w:val="left"/>
      <w:pPr>
        <w:ind w:left="4855" w:hanging="360"/>
      </w:pPr>
      <w:rPr>
        <w:rFonts w:ascii="Symbol" w:hAnsi="Symbol" w:hint="default"/>
      </w:rPr>
    </w:lvl>
    <w:lvl w:ilvl="7" w:tplc="0C0A0003">
      <w:start w:val="1"/>
      <w:numFmt w:val="bullet"/>
      <w:lvlText w:val="o"/>
      <w:lvlJc w:val="left"/>
      <w:pPr>
        <w:ind w:left="5575" w:hanging="360"/>
      </w:pPr>
      <w:rPr>
        <w:rFonts w:ascii="Courier New" w:hAnsi="Courier New" w:hint="default"/>
      </w:rPr>
    </w:lvl>
    <w:lvl w:ilvl="8" w:tplc="0C0A0005">
      <w:start w:val="1"/>
      <w:numFmt w:val="bullet"/>
      <w:lvlText w:val=""/>
      <w:lvlJc w:val="left"/>
      <w:pPr>
        <w:ind w:left="6295" w:hanging="360"/>
      </w:pPr>
      <w:rPr>
        <w:rFonts w:ascii="Wingdings" w:hAnsi="Wingdings" w:hint="default"/>
      </w:rPr>
    </w:lvl>
  </w:abstractNum>
  <w:abstractNum w:abstractNumId="10">
    <w:nsid w:val="5E85682D"/>
    <w:multiLevelType w:val="hybridMultilevel"/>
    <w:tmpl w:val="C03A1520"/>
    <w:lvl w:ilvl="0" w:tplc="87683196">
      <w:start w:val="1"/>
      <w:numFmt w:val="lowerLetter"/>
      <w:lvlText w:val="%1)"/>
      <w:lvlJc w:val="left"/>
      <w:pPr>
        <w:ind w:left="785" w:hanging="360"/>
      </w:pPr>
      <w:rPr>
        <w:rFonts w:cs="Times New Roman" w:hint="default"/>
      </w:rPr>
    </w:lvl>
    <w:lvl w:ilvl="1" w:tplc="0C0A0019" w:tentative="1">
      <w:start w:val="1"/>
      <w:numFmt w:val="lowerLetter"/>
      <w:lvlText w:val="%2."/>
      <w:lvlJc w:val="left"/>
      <w:pPr>
        <w:ind w:left="1505" w:hanging="360"/>
      </w:pPr>
      <w:rPr>
        <w:rFonts w:cs="Times New Roman"/>
      </w:rPr>
    </w:lvl>
    <w:lvl w:ilvl="2" w:tplc="0C0A001B" w:tentative="1">
      <w:start w:val="1"/>
      <w:numFmt w:val="lowerRoman"/>
      <w:lvlText w:val="%3."/>
      <w:lvlJc w:val="right"/>
      <w:pPr>
        <w:ind w:left="2225" w:hanging="180"/>
      </w:pPr>
      <w:rPr>
        <w:rFonts w:cs="Times New Roman"/>
      </w:rPr>
    </w:lvl>
    <w:lvl w:ilvl="3" w:tplc="0C0A000F" w:tentative="1">
      <w:start w:val="1"/>
      <w:numFmt w:val="decimal"/>
      <w:lvlText w:val="%4."/>
      <w:lvlJc w:val="left"/>
      <w:pPr>
        <w:ind w:left="2945" w:hanging="360"/>
      </w:pPr>
      <w:rPr>
        <w:rFonts w:cs="Times New Roman"/>
      </w:rPr>
    </w:lvl>
    <w:lvl w:ilvl="4" w:tplc="0C0A0019" w:tentative="1">
      <w:start w:val="1"/>
      <w:numFmt w:val="lowerLetter"/>
      <w:lvlText w:val="%5."/>
      <w:lvlJc w:val="left"/>
      <w:pPr>
        <w:ind w:left="3665" w:hanging="360"/>
      </w:pPr>
      <w:rPr>
        <w:rFonts w:cs="Times New Roman"/>
      </w:rPr>
    </w:lvl>
    <w:lvl w:ilvl="5" w:tplc="0C0A001B" w:tentative="1">
      <w:start w:val="1"/>
      <w:numFmt w:val="lowerRoman"/>
      <w:lvlText w:val="%6."/>
      <w:lvlJc w:val="right"/>
      <w:pPr>
        <w:ind w:left="4385" w:hanging="180"/>
      </w:pPr>
      <w:rPr>
        <w:rFonts w:cs="Times New Roman"/>
      </w:rPr>
    </w:lvl>
    <w:lvl w:ilvl="6" w:tplc="0C0A000F" w:tentative="1">
      <w:start w:val="1"/>
      <w:numFmt w:val="decimal"/>
      <w:lvlText w:val="%7."/>
      <w:lvlJc w:val="left"/>
      <w:pPr>
        <w:ind w:left="5105" w:hanging="360"/>
      </w:pPr>
      <w:rPr>
        <w:rFonts w:cs="Times New Roman"/>
      </w:rPr>
    </w:lvl>
    <w:lvl w:ilvl="7" w:tplc="0C0A0019" w:tentative="1">
      <w:start w:val="1"/>
      <w:numFmt w:val="lowerLetter"/>
      <w:lvlText w:val="%8."/>
      <w:lvlJc w:val="left"/>
      <w:pPr>
        <w:ind w:left="5825" w:hanging="360"/>
      </w:pPr>
      <w:rPr>
        <w:rFonts w:cs="Times New Roman"/>
      </w:rPr>
    </w:lvl>
    <w:lvl w:ilvl="8" w:tplc="0C0A001B" w:tentative="1">
      <w:start w:val="1"/>
      <w:numFmt w:val="lowerRoman"/>
      <w:lvlText w:val="%9."/>
      <w:lvlJc w:val="right"/>
      <w:pPr>
        <w:ind w:left="6545" w:hanging="180"/>
      </w:pPr>
      <w:rPr>
        <w:rFonts w:cs="Times New Roman"/>
      </w:rPr>
    </w:lvl>
  </w:abstractNum>
  <w:abstractNum w:abstractNumId="11">
    <w:nsid w:val="5EE123FE"/>
    <w:multiLevelType w:val="hybridMultilevel"/>
    <w:tmpl w:val="B6E01D36"/>
    <w:lvl w:ilvl="0" w:tplc="0C0A000F">
      <w:start w:val="1"/>
      <w:numFmt w:val="decimal"/>
      <w:lvlText w:val="%1."/>
      <w:lvlJc w:val="left"/>
      <w:pPr>
        <w:ind w:left="535" w:hanging="360"/>
      </w:pPr>
      <w:rPr>
        <w:rFonts w:cs="Times New Roman" w:hint="default"/>
        <w:color w:val="auto"/>
      </w:rPr>
    </w:lvl>
    <w:lvl w:ilvl="1" w:tplc="B10A6586">
      <w:start w:val="1"/>
      <w:numFmt w:val="bullet"/>
      <w:lvlText w:val=""/>
      <w:lvlJc w:val="left"/>
      <w:pPr>
        <w:ind w:left="1255" w:hanging="360"/>
      </w:pPr>
      <w:rPr>
        <w:rFonts w:ascii="Symbol" w:hAnsi="Symbol" w:hint="default"/>
        <w:color w:val="auto"/>
      </w:rPr>
    </w:lvl>
    <w:lvl w:ilvl="2" w:tplc="0C0A0005">
      <w:start w:val="1"/>
      <w:numFmt w:val="bullet"/>
      <w:lvlText w:val=""/>
      <w:lvlJc w:val="left"/>
      <w:pPr>
        <w:ind w:left="1975" w:hanging="360"/>
      </w:pPr>
      <w:rPr>
        <w:rFonts w:ascii="Wingdings" w:hAnsi="Wingdings" w:hint="default"/>
      </w:rPr>
    </w:lvl>
    <w:lvl w:ilvl="3" w:tplc="0C0A0001">
      <w:start w:val="1"/>
      <w:numFmt w:val="bullet"/>
      <w:lvlText w:val=""/>
      <w:lvlJc w:val="left"/>
      <w:pPr>
        <w:ind w:left="2695" w:hanging="360"/>
      </w:pPr>
      <w:rPr>
        <w:rFonts w:ascii="Symbol" w:hAnsi="Symbol" w:hint="default"/>
      </w:rPr>
    </w:lvl>
    <w:lvl w:ilvl="4" w:tplc="0C0A0003">
      <w:start w:val="1"/>
      <w:numFmt w:val="bullet"/>
      <w:lvlText w:val="o"/>
      <w:lvlJc w:val="left"/>
      <w:pPr>
        <w:ind w:left="3415" w:hanging="360"/>
      </w:pPr>
      <w:rPr>
        <w:rFonts w:ascii="Courier New" w:hAnsi="Courier New" w:hint="default"/>
      </w:rPr>
    </w:lvl>
    <w:lvl w:ilvl="5" w:tplc="0C0A0005">
      <w:start w:val="1"/>
      <w:numFmt w:val="bullet"/>
      <w:lvlText w:val=""/>
      <w:lvlJc w:val="left"/>
      <w:pPr>
        <w:ind w:left="4135" w:hanging="360"/>
      </w:pPr>
      <w:rPr>
        <w:rFonts w:ascii="Wingdings" w:hAnsi="Wingdings" w:hint="default"/>
      </w:rPr>
    </w:lvl>
    <w:lvl w:ilvl="6" w:tplc="0C0A0001">
      <w:start w:val="1"/>
      <w:numFmt w:val="bullet"/>
      <w:lvlText w:val=""/>
      <w:lvlJc w:val="left"/>
      <w:pPr>
        <w:ind w:left="4855" w:hanging="360"/>
      </w:pPr>
      <w:rPr>
        <w:rFonts w:ascii="Symbol" w:hAnsi="Symbol" w:hint="default"/>
      </w:rPr>
    </w:lvl>
    <w:lvl w:ilvl="7" w:tplc="0C0A0003">
      <w:start w:val="1"/>
      <w:numFmt w:val="bullet"/>
      <w:lvlText w:val="o"/>
      <w:lvlJc w:val="left"/>
      <w:pPr>
        <w:ind w:left="5575" w:hanging="360"/>
      </w:pPr>
      <w:rPr>
        <w:rFonts w:ascii="Courier New" w:hAnsi="Courier New" w:hint="default"/>
      </w:rPr>
    </w:lvl>
    <w:lvl w:ilvl="8" w:tplc="0C0A0005">
      <w:start w:val="1"/>
      <w:numFmt w:val="bullet"/>
      <w:lvlText w:val=""/>
      <w:lvlJc w:val="left"/>
      <w:pPr>
        <w:ind w:left="6295" w:hanging="360"/>
      </w:pPr>
      <w:rPr>
        <w:rFonts w:ascii="Wingdings" w:hAnsi="Wingdings" w:hint="default"/>
      </w:rPr>
    </w:lvl>
  </w:abstractNum>
  <w:abstractNum w:abstractNumId="12">
    <w:nsid w:val="60904F1B"/>
    <w:multiLevelType w:val="hybridMultilevel"/>
    <w:tmpl w:val="06C4ECF4"/>
    <w:lvl w:ilvl="0" w:tplc="0C0A000F">
      <w:start w:val="1"/>
      <w:numFmt w:val="decimal"/>
      <w:lvlText w:val="%1."/>
      <w:lvlJc w:val="left"/>
      <w:pPr>
        <w:tabs>
          <w:tab w:val="num" w:pos="720"/>
        </w:tabs>
        <w:ind w:left="720" w:hanging="360"/>
      </w:pPr>
      <w:rPr>
        <w:rFonts w:cs="Times New Roman"/>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654F6703"/>
    <w:multiLevelType w:val="hybridMultilevel"/>
    <w:tmpl w:val="50C4DC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67D28E6"/>
    <w:multiLevelType w:val="hybridMultilevel"/>
    <w:tmpl w:val="7C96FB70"/>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851F91"/>
    <w:multiLevelType w:val="hybridMultilevel"/>
    <w:tmpl w:val="DAFA6470"/>
    <w:lvl w:ilvl="0" w:tplc="0832CED8">
      <w:start w:val="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B5D7CB5"/>
    <w:multiLevelType w:val="hybridMultilevel"/>
    <w:tmpl w:val="DF2429B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3"/>
  </w:num>
  <w:num w:numId="2">
    <w:abstractNumId w:val="3"/>
  </w:num>
  <w:num w:numId="3">
    <w:abstractNumId w:val="2"/>
  </w:num>
  <w:num w:numId="4">
    <w:abstractNumId w:val="16"/>
  </w:num>
  <w:num w:numId="5">
    <w:abstractNumId w:val="9"/>
  </w:num>
  <w:num w:numId="6">
    <w:abstractNumId w:val="4"/>
  </w:num>
  <w:num w:numId="7">
    <w:abstractNumId w:val="11"/>
  </w:num>
  <w:num w:numId="8">
    <w:abstractNumId w:val="1"/>
  </w:num>
  <w:num w:numId="9">
    <w:abstractNumId w:val="10"/>
  </w:num>
  <w:num w:numId="10">
    <w:abstractNumId w:val="8"/>
  </w:num>
  <w:num w:numId="11">
    <w:abstractNumId w:val="7"/>
  </w:num>
  <w:num w:numId="12">
    <w:abstractNumId w:val="15"/>
  </w:num>
  <w:num w:numId="13">
    <w:abstractNumId w:val="5"/>
  </w:num>
  <w:num w:numId="14">
    <w:abstractNumId w:val="12"/>
  </w:num>
  <w:num w:numId="15">
    <w:abstractNumId w:val="6"/>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E5"/>
    <w:rsid w:val="00047110"/>
    <w:rsid w:val="000576E3"/>
    <w:rsid w:val="00072078"/>
    <w:rsid w:val="00081863"/>
    <w:rsid w:val="000D4F49"/>
    <w:rsid w:val="000D7277"/>
    <w:rsid w:val="00123BCC"/>
    <w:rsid w:val="001352EB"/>
    <w:rsid w:val="00155C7B"/>
    <w:rsid w:val="001570E7"/>
    <w:rsid w:val="00177F9F"/>
    <w:rsid w:val="00191796"/>
    <w:rsid w:val="0019272B"/>
    <w:rsid w:val="0019555F"/>
    <w:rsid w:val="001A4441"/>
    <w:rsid w:val="00201567"/>
    <w:rsid w:val="0020174B"/>
    <w:rsid w:val="00243546"/>
    <w:rsid w:val="00257222"/>
    <w:rsid w:val="00270AF8"/>
    <w:rsid w:val="00412880"/>
    <w:rsid w:val="004C675A"/>
    <w:rsid w:val="004E705A"/>
    <w:rsid w:val="004F2F42"/>
    <w:rsid w:val="00534EFB"/>
    <w:rsid w:val="00564437"/>
    <w:rsid w:val="005945E3"/>
    <w:rsid w:val="00596099"/>
    <w:rsid w:val="00693C11"/>
    <w:rsid w:val="006A2CAC"/>
    <w:rsid w:val="007C65AB"/>
    <w:rsid w:val="00820B4F"/>
    <w:rsid w:val="00832A56"/>
    <w:rsid w:val="008E3DE9"/>
    <w:rsid w:val="009207A7"/>
    <w:rsid w:val="00933B4E"/>
    <w:rsid w:val="00946508"/>
    <w:rsid w:val="00961E7A"/>
    <w:rsid w:val="0096661B"/>
    <w:rsid w:val="00967D75"/>
    <w:rsid w:val="00987EB0"/>
    <w:rsid w:val="009A3BB9"/>
    <w:rsid w:val="009A54C7"/>
    <w:rsid w:val="009C5BE8"/>
    <w:rsid w:val="009C6CBF"/>
    <w:rsid w:val="00A22367"/>
    <w:rsid w:val="00A52F0D"/>
    <w:rsid w:val="00A80C86"/>
    <w:rsid w:val="00A81C9C"/>
    <w:rsid w:val="00AA6107"/>
    <w:rsid w:val="00AE5187"/>
    <w:rsid w:val="00B415B7"/>
    <w:rsid w:val="00B77BF4"/>
    <w:rsid w:val="00BF4CD4"/>
    <w:rsid w:val="00C15ADD"/>
    <w:rsid w:val="00C25F2A"/>
    <w:rsid w:val="00CB50C2"/>
    <w:rsid w:val="00CB5AAF"/>
    <w:rsid w:val="00CF2721"/>
    <w:rsid w:val="00D10FA0"/>
    <w:rsid w:val="00D44078"/>
    <w:rsid w:val="00D96F96"/>
    <w:rsid w:val="00DA3DDC"/>
    <w:rsid w:val="00DD38E5"/>
    <w:rsid w:val="00E103BA"/>
    <w:rsid w:val="00E27E06"/>
    <w:rsid w:val="00E3554D"/>
    <w:rsid w:val="00E40029"/>
    <w:rsid w:val="00E555A1"/>
    <w:rsid w:val="00E87B35"/>
    <w:rsid w:val="00EB5306"/>
    <w:rsid w:val="00F90583"/>
    <w:rsid w:val="00FF2E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5:docId w15:val="{66658633-7430-49AE-9D5D-2ECE8ACA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8E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195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564437"/>
    <w:pPr>
      <w:tabs>
        <w:tab w:val="center" w:pos="4252"/>
        <w:tab w:val="right" w:pos="8504"/>
      </w:tabs>
      <w:spacing w:after="0" w:line="240" w:lineRule="auto"/>
    </w:pPr>
  </w:style>
  <w:style w:type="character" w:customStyle="1" w:styleId="EncabezadoCar">
    <w:name w:val="Encabezado Car"/>
    <w:link w:val="Encabezado"/>
    <w:uiPriority w:val="99"/>
    <w:locked/>
    <w:rsid w:val="00564437"/>
    <w:rPr>
      <w:rFonts w:cs="Times New Roman"/>
    </w:rPr>
  </w:style>
  <w:style w:type="paragraph" w:styleId="Piedepgina">
    <w:name w:val="footer"/>
    <w:basedOn w:val="Normal"/>
    <w:link w:val="PiedepginaCar"/>
    <w:uiPriority w:val="99"/>
    <w:rsid w:val="00564437"/>
    <w:pPr>
      <w:tabs>
        <w:tab w:val="center" w:pos="4252"/>
        <w:tab w:val="right" w:pos="8504"/>
      </w:tabs>
      <w:spacing w:after="0" w:line="240" w:lineRule="auto"/>
    </w:pPr>
  </w:style>
  <w:style w:type="character" w:customStyle="1" w:styleId="PiedepginaCar">
    <w:name w:val="Pie de página Car"/>
    <w:link w:val="Piedepgina"/>
    <w:uiPriority w:val="99"/>
    <w:locked/>
    <w:rsid w:val="00564437"/>
    <w:rPr>
      <w:rFonts w:cs="Times New Roman"/>
    </w:rPr>
  </w:style>
  <w:style w:type="paragraph" w:styleId="Textodeglobo">
    <w:name w:val="Balloon Text"/>
    <w:basedOn w:val="Normal"/>
    <w:link w:val="TextodegloboCar"/>
    <w:uiPriority w:val="99"/>
    <w:semiHidden/>
    <w:rsid w:val="0056443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564437"/>
    <w:rPr>
      <w:rFonts w:ascii="Tahoma" w:hAnsi="Tahoma" w:cs="Tahoma"/>
      <w:sz w:val="16"/>
      <w:szCs w:val="16"/>
    </w:rPr>
  </w:style>
  <w:style w:type="paragraph" w:styleId="Textonotapie">
    <w:name w:val="footnote text"/>
    <w:basedOn w:val="Normal"/>
    <w:link w:val="TextonotapieCar"/>
    <w:uiPriority w:val="99"/>
    <w:semiHidden/>
    <w:rsid w:val="00987EB0"/>
    <w:pPr>
      <w:spacing w:after="0" w:line="240" w:lineRule="auto"/>
    </w:pPr>
    <w:rPr>
      <w:sz w:val="20"/>
      <w:szCs w:val="20"/>
    </w:rPr>
  </w:style>
  <w:style w:type="character" w:customStyle="1" w:styleId="TextonotapieCar">
    <w:name w:val="Texto nota pie Car"/>
    <w:link w:val="Textonotapie"/>
    <w:uiPriority w:val="99"/>
    <w:semiHidden/>
    <w:locked/>
    <w:rsid w:val="00987EB0"/>
    <w:rPr>
      <w:rFonts w:cs="Times New Roman"/>
      <w:sz w:val="20"/>
      <w:szCs w:val="20"/>
    </w:rPr>
  </w:style>
  <w:style w:type="character" w:styleId="Refdenotaalpie">
    <w:name w:val="footnote reference"/>
    <w:uiPriority w:val="99"/>
    <w:semiHidden/>
    <w:rsid w:val="00987EB0"/>
    <w:rPr>
      <w:rFonts w:cs="Times New Roman"/>
      <w:vertAlign w:val="superscript"/>
    </w:rPr>
  </w:style>
  <w:style w:type="character" w:styleId="Hipervnculo">
    <w:name w:val="Hyperlink"/>
    <w:uiPriority w:val="99"/>
    <w:semiHidden/>
    <w:rsid w:val="009A54C7"/>
    <w:rPr>
      <w:rFonts w:cs="Times New Roman"/>
      <w:color w:val="0000FF"/>
      <w:u w:val="single"/>
    </w:rPr>
  </w:style>
  <w:style w:type="character" w:styleId="Hipervnculovisitado">
    <w:name w:val="FollowedHyperlink"/>
    <w:basedOn w:val="Fuentedeprrafopredeter"/>
    <w:uiPriority w:val="99"/>
    <w:semiHidden/>
    <w:unhideWhenUsed/>
    <w:rsid w:val="009A54C7"/>
    <w:rPr>
      <w:color w:val="800080" w:themeColor="followedHyperlink"/>
      <w:u w:val="single"/>
    </w:rPr>
  </w:style>
  <w:style w:type="paragraph" w:styleId="Prrafodelista">
    <w:name w:val="List Paragraph"/>
    <w:basedOn w:val="Normal"/>
    <w:uiPriority w:val="99"/>
    <w:qFormat/>
    <w:rsid w:val="00693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7184">
      <w:bodyDiv w:val="1"/>
      <w:marLeft w:val="0"/>
      <w:marRight w:val="0"/>
      <w:marTop w:val="0"/>
      <w:marBottom w:val="0"/>
      <w:divBdr>
        <w:top w:val="none" w:sz="0" w:space="0" w:color="auto"/>
        <w:left w:val="none" w:sz="0" w:space="0" w:color="auto"/>
        <w:bottom w:val="none" w:sz="0" w:space="0" w:color="auto"/>
        <w:right w:val="none" w:sz="0" w:space="0" w:color="auto"/>
      </w:divBdr>
    </w:div>
    <w:div w:id="769356239">
      <w:bodyDiv w:val="1"/>
      <w:marLeft w:val="0"/>
      <w:marRight w:val="0"/>
      <w:marTop w:val="0"/>
      <w:marBottom w:val="0"/>
      <w:divBdr>
        <w:top w:val="none" w:sz="0" w:space="0" w:color="auto"/>
        <w:left w:val="none" w:sz="0" w:space="0" w:color="auto"/>
        <w:bottom w:val="none" w:sz="0" w:space="0" w:color="auto"/>
        <w:right w:val="none" w:sz="0" w:space="0" w:color="auto"/>
      </w:divBdr>
      <w:divsChild>
        <w:div w:id="1692608182">
          <w:marLeft w:val="45"/>
          <w:marRight w:val="45"/>
          <w:marTop w:val="15"/>
          <w:marBottom w:val="0"/>
          <w:divBdr>
            <w:top w:val="none" w:sz="0" w:space="0" w:color="auto"/>
            <w:left w:val="none" w:sz="0" w:space="0" w:color="auto"/>
            <w:bottom w:val="none" w:sz="0" w:space="0" w:color="auto"/>
            <w:right w:val="none" w:sz="0" w:space="0" w:color="auto"/>
          </w:divBdr>
          <w:divsChild>
            <w:div w:id="16685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516</Words>
  <Characters>2980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Moisés García</dc:creator>
  <cp:keywords/>
  <dc:description/>
  <cp:lastModifiedBy>Usuario de Windows</cp:lastModifiedBy>
  <cp:revision>8</cp:revision>
  <dcterms:created xsi:type="dcterms:W3CDTF">2017-01-11T09:47:00Z</dcterms:created>
  <dcterms:modified xsi:type="dcterms:W3CDTF">2018-09-26T15:58:00Z</dcterms:modified>
</cp:coreProperties>
</file>