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01E" w:rsidRPr="00DA601E" w:rsidRDefault="00C421EB" w:rsidP="00DA601E">
      <w:pPr>
        <w:jc w:val="center"/>
        <w:rPr>
          <w:rFonts w:asciiTheme="minorHAnsi" w:hAnsiTheme="minorHAnsi"/>
          <w:b/>
          <w:color w:val="7030A0"/>
          <w:lang w:val="es-ES_tradnl" w:eastAsia="es-ES"/>
        </w:rPr>
      </w:pPr>
      <w:r>
        <w:rPr>
          <w:rFonts w:asciiTheme="minorHAnsi" w:hAnsiTheme="minorHAnsi"/>
          <w:b/>
          <w:color w:val="7030A0"/>
          <w:lang w:val="es-ES_tradnl" w:eastAsia="es-ES"/>
        </w:rPr>
        <w:t>V.2.4</w:t>
      </w:r>
      <w:r w:rsidR="00DA601E" w:rsidRPr="00DA601E">
        <w:rPr>
          <w:rFonts w:asciiTheme="minorHAnsi" w:hAnsiTheme="minorHAnsi"/>
          <w:b/>
          <w:color w:val="7030A0"/>
          <w:lang w:val="es-ES_tradnl" w:eastAsia="es-ES"/>
        </w:rPr>
        <w:t xml:space="preserve"> JUSTIFICACIÓN DE LA ASIGNACIÓN DEL PERSONAL A LOS ENCARGOS</w:t>
      </w:r>
    </w:p>
    <w:p w:rsidR="00DA601E" w:rsidRPr="00DA601E" w:rsidRDefault="00DA601E" w:rsidP="00DA601E">
      <w:pPr>
        <w:jc w:val="both"/>
        <w:rPr>
          <w:rFonts w:asciiTheme="minorHAnsi" w:hAnsiTheme="minorHAnsi"/>
          <w:lang w:val="es-ES_tradnl"/>
        </w:rPr>
      </w:pPr>
      <w:r w:rsidRPr="00DA601E">
        <w:rPr>
          <w:rFonts w:asciiTheme="minorHAnsi" w:hAnsiTheme="minorHAnsi"/>
          <w:lang w:val="es-ES_tradnl"/>
        </w:rPr>
        <w:t>Encargo:</w:t>
      </w:r>
      <w:r w:rsidR="001B2590">
        <w:rPr>
          <w:rFonts w:asciiTheme="minorHAnsi" w:hAnsiTheme="minorHAnsi"/>
          <w:lang w:val="es-ES_tradnl"/>
        </w:rPr>
        <w:t xml:space="preserve"> </w:t>
      </w:r>
      <w:r w:rsidR="001B2590" w:rsidRPr="00153CE9">
        <w:rPr>
          <w:rFonts w:asciiTheme="minorHAnsi" w:hAnsiTheme="minorHAnsi"/>
          <w:b/>
          <w:lang w:val="es-ES_tradnl"/>
        </w:rPr>
        <w:t>LISTA DE ENCARGOS (III.2.2)</w:t>
      </w:r>
    </w:p>
    <w:p w:rsidR="00DA601E" w:rsidRPr="00153CE9" w:rsidRDefault="00DA601E" w:rsidP="00DA601E">
      <w:pPr>
        <w:jc w:val="both"/>
        <w:rPr>
          <w:rFonts w:asciiTheme="minorHAnsi" w:hAnsiTheme="minorHAnsi"/>
          <w:b/>
          <w:lang w:val="es-ES_tradnl"/>
        </w:rPr>
      </w:pPr>
      <w:r w:rsidRPr="00DA601E">
        <w:rPr>
          <w:rFonts w:asciiTheme="minorHAnsi" w:hAnsiTheme="minorHAnsi"/>
          <w:lang w:val="es-ES_tradnl"/>
        </w:rPr>
        <w:t>Ejercicio:</w:t>
      </w:r>
      <w:r w:rsidR="001B2590">
        <w:rPr>
          <w:rFonts w:asciiTheme="minorHAnsi" w:hAnsiTheme="minorHAnsi"/>
          <w:lang w:val="es-ES_tradnl"/>
        </w:rPr>
        <w:t xml:space="preserve"> </w:t>
      </w:r>
      <w:r w:rsidR="001B2590" w:rsidRPr="00153CE9">
        <w:rPr>
          <w:rFonts w:asciiTheme="minorHAnsi" w:hAnsiTheme="minorHAnsi"/>
          <w:b/>
          <w:lang w:val="es-ES_tradnl"/>
        </w:rPr>
        <w:t>2018</w:t>
      </w:r>
    </w:p>
    <w:p w:rsidR="00DA601E" w:rsidRPr="00DA601E" w:rsidRDefault="00DA601E" w:rsidP="00DA601E">
      <w:pPr>
        <w:jc w:val="both"/>
        <w:rPr>
          <w:rFonts w:asciiTheme="minorHAnsi" w:hAnsiTheme="minorHAnsi"/>
        </w:rPr>
      </w:pPr>
      <w:r w:rsidRPr="00DA601E">
        <w:rPr>
          <w:rFonts w:asciiTheme="minorHAnsi" w:hAnsiTheme="minorHAnsi"/>
          <w:b/>
        </w:rPr>
        <w:t>Socio del encargo</w:t>
      </w:r>
      <w:r w:rsidRPr="00DA601E">
        <w:rPr>
          <w:rFonts w:asciiTheme="minorHAnsi" w:hAnsiTheme="minorHAnsi"/>
        </w:rPr>
        <w:t xml:space="preserve">: </w:t>
      </w:r>
      <w:r w:rsidR="001B2590">
        <w:rPr>
          <w:rFonts w:asciiTheme="minorHAnsi" w:hAnsiTheme="minorHAnsi"/>
        </w:rPr>
        <w:t>JESUS MARTINEZ HERNANDEZ</w:t>
      </w:r>
      <w:r w:rsidR="00550FC6">
        <w:rPr>
          <w:rFonts w:asciiTheme="minorHAnsi" w:hAnsiTheme="minorHAnsi"/>
        </w:rPr>
        <w:t xml:space="preserve"> /  (Todos los auditores)</w:t>
      </w:r>
    </w:p>
    <w:p w:rsidR="00DA601E" w:rsidRPr="00DA601E" w:rsidRDefault="00DA601E" w:rsidP="00DA601E">
      <w:pPr>
        <w:jc w:val="both"/>
        <w:rPr>
          <w:rFonts w:asciiTheme="minorHAnsi" w:hAnsiTheme="minorHAnsi"/>
          <w:lang w:val="es-ES_tradnl"/>
        </w:rPr>
      </w:pPr>
      <w:r w:rsidRPr="00DA601E">
        <w:rPr>
          <w:rFonts w:asciiTheme="minorHAnsi" w:hAnsiTheme="minorHAnsi"/>
          <w:b/>
          <w:lang w:val="es-ES_tradnl"/>
        </w:rPr>
        <w:t>Equipo:</w:t>
      </w:r>
    </w:p>
    <w:p w:rsidR="00DA601E" w:rsidRPr="00DA601E" w:rsidRDefault="001B2590" w:rsidP="00DA601E">
      <w:pPr>
        <w:ind w:left="567"/>
        <w:jc w:val="both"/>
        <w:rPr>
          <w:rFonts w:asciiTheme="minorHAnsi" w:hAnsiTheme="minorHAnsi"/>
          <w:b/>
          <w:lang w:val="es-ES_tradnl"/>
        </w:rPr>
      </w:pPr>
      <w:r>
        <w:rPr>
          <w:rFonts w:asciiTheme="minorHAnsi" w:hAnsiTheme="minorHAnsi"/>
          <w:i/>
          <w:noProof/>
          <w:sz w:val="18"/>
          <w:szCs w:val="18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3DA418" wp14:editId="33CCE9B6">
                <wp:simplePos x="0" y="0"/>
                <wp:positionH relativeFrom="margin">
                  <wp:posOffset>1892625</wp:posOffset>
                </wp:positionH>
                <wp:positionV relativeFrom="paragraph">
                  <wp:posOffset>27940</wp:posOffset>
                </wp:positionV>
                <wp:extent cx="3902149" cy="2456121"/>
                <wp:effectExtent l="19050" t="19050" r="41275" b="344805"/>
                <wp:wrapNone/>
                <wp:docPr id="4" name="Llamada ovalad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2149" cy="2456121"/>
                        </a:xfrm>
                        <a:prstGeom prst="wedgeEllipseCallo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2590" w:rsidRPr="001B2590" w:rsidRDefault="001B2590" w:rsidP="001B2590">
                            <w:pPr>
                              <w:jc w:val="center"/>
                            </w:pPr>
                            <w:r w:rsidRPr="001B2590">
                              <w:rPr>
                                <w:color w:val="FF0000"/>
                              </w:rPr>
                              <w:t>La justificación puede realizarse bi</w:t>
                            </w:r>
                            <w:r w:rsidR="00550FC6">
                              <w:rPr>
                                <w:color w:val="FF0000"/>
                              </w:rPr>
                              <w:t>en de forma individual para cada socio auditor</w:t>
                            </w:r>
                            <w:r w:rsidRPr="001B2590">
                              <w:rPr>
                                <w:color w:val="FF0000"/>
                              </w:rPr>
                              <w:t xml:space="preserve">, o bien a modo general, como es el ejemplo que se presenta, pues en una </w:t>
                            </w:r>
                            <w:proofErr w:type="spellStart"/>
                            <w:r w:rsidRPr="001B2590">
                              <w:rPr>
                                <w:color w:val="FF0000"/>
                              </w:rPr>
                              <w:t>PyMFA</w:t>
                            </w:r>
                            <w:proofErr w:type="spellEnd"/>
                            <w:r w:rsidRPr="001B2590">
                              <w:rPr>
                                <w:color w:val="FF0000"/>
                              </w:rPr>
                              <w:t xml:space="preserve"> es usual que todos los trabajadores intervengan en los encargos. También puede optarse por realizar la justificación por encargo y no por lista de encargos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3DA418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4" o:spid="_x0000_s1026" type="#_x0000_t63" style="position:absolute;left:0;text-align:left;margin-left:149.05pt;margin-top:2.2pt;width:307.25pt;height:193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" adj="6300,24300" fillcolor="white [3201]" strokecolor="#f79646 [3209]" strokeweight="2pt">
                <v:textbox>
                  <w:txbxContent>
                    <w:p w:rsidR="001B2590" w:rsidRPr="001B2590" w:rsidRDefault="001B2590" w:rsidP="001B2590">
                      <w:pPr>
                        <w:jc w:val="center"/>
                      </w:pPr>
                      <w:r w:rsidRPr="001B2590">
                        <w:rPr>
                          <w:color w:val="FF0000"/>
                        </w:rPr>
                        <w:t>La justificación puede realizarse bi</w:t>
                      </w:r>
                      <w:r w:rsidR="00550FC6">
                        <w:rPr>
                          <w:color w:val="FF0000"/>
                        </w:rPr>
                        <w:t>en de forma individual para cada socio auditor</w:t>
                      </w:r>
                      <w:r w:rsidRPr="001B2590">
                        <w:rPr>
                          <w:color w:val="FF0000"/>
                        </w:rPr>
                        <w:t xml:space="preserve">, o bien a modo general, como es el ejemplo que se presenta, pues en una </w:t>
                      </w:r>
                      <w:proofErr w:type="spellStart"/>
                      <w:r w:rsidRPr="001B2590">
                        <w:rPr>
                          <w:color w:val="FF0000"/>
                        </w:rPr>
                        <w:t>PyMFA</w:t>
                      </w:r>
                      <w:proofErr w:type="spellEnd"/>
                      <w:r w:rsidRPr="001B2590">
                        <w:rPr>
                          <w:color w:val="FF0000"/>
                        </w:rPr>
                        <w:t xml:space="preserve"> es usual que todos los trabajadores intervengan en los encargos. También puede optarse por realizar la justificación por encargo y no por lista de encargos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A601E" w:rsidRPr="00DA601E">
        <w:rPr>
          <w:rFonts w:asciiTheme="minorHAnsi" w:hAnsiTheme="minorHAnsi"/>
          <w:b/>
          <w:color w:val="0000FF"/>
          <w:lang w:val="es-ES_tradnl"/>
        </w:rPr>
        <w:t>Gerente/Jefe de Equipo/Ejecutor completo</w:t>
      </w:r>
      <w:r w:rsidR="00DA601E" w:rsidRPr="00DA601E">
        <w:rPr>
          <w:rFonts w:asciiTheme="minorHAnsi" w:hAnsiTheme="minorHAnsi"/>
          <w:b/>
          <w:lang w:val="es-ES_tradnl"/>
        </w:rPr>
        <w:t>:</w:t>
      </w:r>
    </w:p>
    <w:p w:rsidR="00DA601E" w:rsidRPr="00DA601E" w:rsidRDefault="00DA601E" w:rsidP="00DA601E">
      <w:pPr>
        <w:ind w:left="567"/>
        <w:jc w:val="both"/>
        <w:rPr>
          <w:rFonts w:asciiTheme="minorHAnsi" w:hAnsiTheme="minorHAnsi"/>
          <w:i/>
          <w:lang w:val="es-ES_tradnl"/>
        </w:rPr>
      </w:pPr>
    </w:p>
    <w:p w:rsidR="00DA601E" w:rsidRPr="00DA601E" w:rsidRDefault="00DA601E" w:rsidP="00DA601E">
      <w:pPr>
        <w:ind w:left="567"/>
        <w:jc w:val="both"/>
        <w:rPr>
          <w:rFonts w:asciiTheme="minorHAnsi" w:hAnsiTheme="minorHAnsi"/>
          <w:b/>
          <w:lang w:val="es-ES_tradnl"/>
        </w:rPr>
      </w:pPr>
      <w:proofErr w:type="spellStart"/>
      <w:r w:rsidRPr="00DA601E">
        <w:rPr>
          <w:rFonts w:asciiTheme="minorHAnsi" w:hAnsiTheme="minorHAnsi"/>
          <w:b/>
          <w:color w:val="0000FF"/>
          <w:lang w:val="es-ES_tradnl"/>
        </w:rPr>
        <w:t>Senior</w:t>
      </w:r>
      <w:proofErr w:type="spellEnd"/>
      <w:r w:rsidRPr="00DA601E">
        <w:rPr>
          <w:rFonts w:asciiTheme="minorHAnsi" w:hAnsiTheme="minorHAnsi"/>
          <w:b/>
          <w:lang w:val="es-ES_tradnl"/>
        </w:rPr>
        <w:t>:</w:t>
      </w:r>
    </w:p>
    <w:p w:rsidR="00DA601E" w:rsidRPr="00DA601E" w:rsidRDefault="001B2590" w:rsidP="001B2590">
      <w:pPr>
        <w:jc w:val="both"/>
        <w:rPr>
          <w:rFonts w:asciiTheme="minorHAnsi" w:hAnsiTheme="minorHAnsi"/>
          <w:i/>
          <w:lang w:val="es-ES_tradnl"/>
        </w:rPr>
      </w:pPr>
      <w:r>
        <w:rPr>
          <w:rFonts w:asciiTheme="minorHAnsi" w:hAnsiTheme="minorHAnsi"/>
          <w:i/>
          <w:lang w:val="es-ES_tradnl"/>
        </w:rPr>
        <w:t>TRABAJADOR 1</w:t>
      </w:r>
    </w:p>
    <w:p w:rsidR="00DA601E" w:rsidRPr="00DA601E" w:rsidRDefault="00DA601E" w:rsidP="00DA601E">
      <w:pPr>
        <w:jc w:val="both"/>
        <w:rPr>
          <w:rFonts w:asciiTheme="minorHAnsi" w:hAnsiTheme="minorHAnsi"/>
          <w:lang w:val="es-ES_tradnl"/>
        </w:rPr>
      </w:pPr>
      <w:r w:rsidRPr="00DA601E">
        <w:rPr>
          <w:rFonts w:asciiTheme="minorHAnsi" w:hAnsiTheme="minorHAnsi"/>
          <w:lang w:val="es-ES_tradnl"/>
        </w:rPr>
        <w:tab/>
      </w:r>
      <w:bookmarkStart w:id="0" w:name="_GoBack"/>
      <w:bookmarkEnd w:id="0"/>
      <w:r w:rsidRPr="00DA601E">
        <w:rPr>
          <w:rFonts w:asciiTheme="minorHAnsi" w:hAnsiTheme="minorHAnsi"/>
          <w:lang w:val="es-ES_tradnl"/>
        </w:rPr>
        <w:tab/>
      </w:r>
      <w:r w:rsidRPr="00DA601E">
        <w:rPr>
          <w:rFonts w:asciiTheme="minorHAnsi" w:hAnsiTheme="minorHAnsi"/>
          <w:lang w:val="es-ES_tradnl"/>
        </w:rPr>
        <w:tab/>
      </w:r>
      <w:r w:rsidRPr="00DA601E">
        <w:rPr>
          <w:rFonts w:asciiTheme="minorHAnsi" w:hAnsiTheme="minorHAnsi"/>
          <w:lang w:val="es-ES_tradnl"/>
        </w:rPr>
        <w:tab/>
      </w:r>
      <w:r w:rsidRPr="00DA601E">
        <w:rPr>
          <w:rFonts w:asciiTheme="minorHAnsi" w:hAnsiTheme="minorHAnsi"/>
          <w:lang w:val="es-ES_tradnl"/>
        </w:rPr>
        <w:tab/>
      </w:r>
      <w:r w:rsidRPr="00DA601E">
        <w:rPr>
          <w:rFonts w:asciiTheme="minorHAnsi" w:hAnsiTheme="minorHAnsi"/>
          <w:lang w:val="es-ES_tradnl"/>
        </w:rPr>
        <w:tab/>
      </w:r>
    </w:p>
    <w:p w:rsidR="00DA601E" w:rsidRPr="00DA601E" w:rsidRDefault="00DA601E" w:rsidP="00DA601E">
      <w:pPr>
        <w:ind w:left="567"/>
        <w:jc w:val="both"/>
        <w:rPr>
          <w:rFonts w:asciiTheme="minorHAnsi" w:hAnsiTheme="minorHAnsi"/>
          <w:b/>
          <w:lang w:val="es-ES_tradnl"/>
        </w:rPr>
      </w:pPr>
      <w:r w:rsidRPr="00DA601E">
        <w:rPr>
          <w:rFonts w:asciiTheme="minorHAnsi" w:hAnsiTheme="minorHAnsi"/>
          <w:b/>
          <w:color w:val="0000FF"/>
          <w:lang w:val="es-ES_tradnl"/>
        </w:rPr>
        <w:t>Ayudantes</w:t>
      </w:r>
      <w:r w:rsidRPr="00DA601E">
        <w:rPr>
          <w:rFonts w:asciiTheme="minorHAnsi" w:hAnsiTheme="minorHAnsi"/>
          <w:b/>
          <w:lang w:val="es-ES_tradnl"/>
        </w:rPr>
        <w:t>:</w:t>
      </w:r>
    </w:p>
    <w:p w:rsidR="001B2590" w:rsidRDefault="001B2590" w:rsidP="001B2590">
      <w:pPr>
        <w:jc w:val="both"/>
        <w:rPr>
          <w:rFonts w:asciiTheme="minorHAnsi" w:hAnsiTheme="minorHAnsi"/>
          <w:i/>
          <w:sz w:val="18"/>
          <w:szCs w:val="18"/>
          <w:lang w:val="es-ES_tradnl"/>
        </w:rPr>
      </w:pPr>
      <w:r>
        <w:rPr>
          <w:rFonts w:asciiTheme="minorHAnsi" w:hAnsiTheme="minorHAnsi"/>
          <w:i/>
          <w:sz w:val="18"/>
          <w:szCs w:val="18"/>
          <w:lang w:val="es-ES_tradnl"/>
        </w:rPr>
        <w:t>TRABAJADOR 2</w:t>
      </w:r>
    </w:p>
    <w:p w:rsidR="001B2590" w:rsidRDefault="001B2590" w:rsidP="001B2590">
      <w:pPr>
        <w:jc w:val="both"/>
        <w:rPr>
          <w:rFonts w:asciiTheme="minorHAnsi" w:hAnsiTheme="minorHAnsi"/>
          <w:i/>
        </w:rPr>
      </w:pPr>
    </w:p>
    <w:p w:rsidR="001B2590" w:rsidRPr="00DA601E" w:rsidRDefault="001B2590" w:rsidP="001B2590">
      <w:pPr>
        <w:jc w:val="both"/>
        <w:rPr>
          <w:rFonts w:asciiTheme="minorHAnsi" w:hAnsiTheme="minorHAnsi"/>
        </w:rPr>
      </w:pPr>
      <w:r w:rsidRPr="00DA601E">
        <w:rPr>
          <w:rFonts w:asciiTheme="minorHAnsi" w:hAnsiTheme="minorHAnsi"/>
          <w:i/>
        </w:rPr>
        <w:t>Justificación de su asignación</w:t>
      </w:r>
      <w:r w:rsidRPr="00DA601E">
        <w:rPr>
          <w:rFonts w:asciiTheme="minorHAnsi" w:hAnsiTheme="minorHAnsi"/>
        </w:rPr>
        <w:t>:</w:t>
      </w:r>
    </w:p>
    <w:p w:rsidR="001B2590" w:rsidRPr="00DA601E" w:rsidRDefault="001B2590" w:rsidP="001B2590">
      <w:pPr>
        <w:jc w:val="both"/>
        <w:rPr>
          <w:rFonts w:asciiTheme="minorHAnsi" w:hAnsiTheme="minorHAnsi"/>
          <w:b/>
          <w:lang w:val="es-ES_tradnl"/>
        </w:rPr>
      </w:pPr>
      <w:r>
        <w:rPr>
          <w:rFonts w:asciiTheme="minorHAnsi" w:hAnsiTheme="minorHAnsi"/>
          <w:b/>
          <w:lang w:val="es-ES_tradnl"/>
        </w:rPr>
        <w:t>AUDITORES, S.L.P.</w:t>
      </w:r>
      <w:r w:rsidRPr="001B2590">
        <w:rPr>
          <w:rFonts w:asciiTheme="minorHAnsi" w:hAnsiTheme="minorHAnsi"/>
          <w:b/>
          <w:lang w:val="es-ES_tradnl"/>
        </w:rPr>
        <w:t xml:space="preserve">, es una </w:t>
      </w:r>
      <w:proofErr w:type="spellStart"/>
      <w:r w:rsidRPr="001B2590">
        <w:rPr>
          <w:rFonts w:asciiTheme="minorHAnsi" w:hAnsiTheme="minorHAnsi"/>
          <w:b/>
          <w:lang w:val="es-ES_tradnl"/>
        </w:rPr>
        <w:t>PyMFA</w:t>
      </w:r>
      <w:proofErr w:type="spellEnd"/>
      <w:r w:rsidRPr="001B2590">
        <w:rPr>
          <w:rFonts w:asciiTheme="minorHAnsi" w:hAnsiTheme="minorHAnsi"/>
          <w:b/>
          <w:lang w:val="es-ES_tradnl"/>
        </w:rPr>
        <w:t>, en la que todos los trabajadores colaboran en la ejecución de los distintos encargos. Dado que los mismos han participados en los trabajos correspondientes a ejercicios anteriores, consideramos que reúnen el conocimiento</w:t>
      </w:r>
      <w:r>
        <w:rPr>
          <w:rFonts w:asciiTheme="minorHAnsi" w:hAnsiTheme="minorHAnsi"/>
          <w:b/>
          <w:lang w:val="es-ES_tradnl"/>
        </w:rPr>
        <w:t xml:space="preserve"> suficiente</w:t>
      </w:r>
      <w:r w:rsidRPr="001B2590">
        <w:rPr>
          <w:rFonts w:asciiTheme="minorHAnsi" w:hAnsiTheme="minorHAnsi"/>
          <w:b/>
          <w:lang w:val="es-ES_tradnl"/>
        </w:rPr>
        <w:t xml:space="preserve"> y la experiencia necesaria para</w:t>
      </w:r>
      <w:r>
        <w:rPr>
          <w:rFonts w:asciiTheme="minorHAnsi" w:hAnsiTheme="minorHAnsi"/>
          <w:b/>
          <w:lang w:val="es-ES_tradnl"/>
        </w:rPr>
        <w:t xml:space="preserve"> integrar el equipo de auditoría para los encargos para los que ha sido asignados</w:t>
      </w:r>
    </w:p>
    <w:p w:rsidR="001B2590" w:rsidRDefault="001B2590" w:rsidP="00DA601E">
      <w:pPr>
        <w:ind w:left="567"/>
        <w:jc w:val="both"/>
        <w:rPr>
          <w:rFonts w:asciiTheme="minorHAnsi" w:hAnsiTheme="minorHAnsi"/>
          <w:i/>
          <w:sz w:val="18"/>
          <w:szCs w:val="18"/>
          <w:lang w:val="es-ES_tradnl"/>
        </w:rPr>
      </w:pPr>
    </w:p>
    <w:p w:rsidR="00DA601E" w:rsidRPr="00DA601E" w:rsidRDefault="00DA601E" w:rsidP="00DA601E">
      <w:pPr>
        <w:ind w:left="567"/>
        <w:jc w:val="both"/>
        <w:rPr>
          <w:rFonts w:asciiTheme="minorHAnsi" w:hAnsiTheme="minorHAnsi"/>
          <w:i/>
          <w:sz w:val="18"/>
          <w:szCs w:val="18"/>
          <w:lang w:val="es-ES_tradnl"/>
        </w:rPr>
      </w:pPr>
      <w:r w:rsidRPr="00DA601E">
        <w:rPr>
          <w:rFonts w:asciiTheme="minorHAnsi" w:hAnsiTheme="minorHAnsi"/>
          <w:i/>
          <w:sz w:val="18"/>
          <w:szCs w:val="18"/>
          <w:lang w:val="es-ES_tradnl"/>
        </w:rPr>
        <w:t>Justificación de su asignación</w:t>
      </w:r>
      <w:r w:rsidRPr="00DA601E">
        <w:rPr>
          <w:rFonts w:asciiTheme="minorHAnsi" w:hAnsiTheme="minorHAnsi"/>
          <w:i/>
          <w:sz w:val="18"/>
          <w:szCs w:val="18"/>
          <w:vertAlign w:val="superscript"/>
          <w:lang w:val="es-ES_tradnl"/>
        </w:rPr>
        <w:t>*1</w:t>
      </w:r>
      <w:r w:rsidRPr="00DA601E">
        <w:rPr>
          <w:rFonts w:asciiTheme="minorHAnsi" w:hAnsiTheme="minorHAnsi"/>
          <w:i/>
          <w:sz w:val="18"/>
          <w:szCs w:val="18"/>
          <w:lang w:val="es-ES_tradnl"/>
        </w:rPr>
        <w:t>:</w:t>
      </w:r>
    </w:p>
    <w:p w:rsidR="00DA601E" w:rsidRPr="00DA601E" w:rsidRDefault="00DA601E" w:rsidP="00DA601E">
      <w:pPr>
        <w:pStyle w:val="Textosinformato"/>
        <w:spacing w:line="276" w:lineRule="auto"/>
        <w:ind w:right="245"/>
        <w:jc w:val="both"/>
        <w:rPr>
          <w:rFonts w:asciiTheme="minorHAnsi" w:hAnsiTheme="minorHAnsi"/>
          <w:sz w:val="18"/>
          <w:szCs w:val="18"/>
        </w:rPr>
      </w:pPr>
      <w:r w:rsidRPr="00DA601E">
        <w:rPr>
          <w:rFonts w:asciiTheme="minorHAnsi" w:hAnsiTheme="minorHAnsi"/>
          <w:sz w:val="18"/>
          <w:szCs w:val="18"/>
        </w:rPr>
        <w:t>*1 El socio del encargo tendrá en cuenta para asignar los trabajos:</w:t>
      </w:r>
      <w:r w:rsidRPr="00DA601E">
        <w:rPr>
          <w:rFonts w:asciiTheme="minorHAnsi" w:hAnsiTheme="minorHAnsi"/>
          <w:sz w:val="18"/>
          <w:szCs w:val="18"/>
        </w:rPr>
        <w:tab/>
      </w:r>
    </w:p>
    <w:p w:rsidR="00DA601E" w:rsidRPr="00DA601E" w:rsidRDefault="00DA601E" w:rsidP="00DA601E">
      <w:pPr>
        <w:pStyle w:val="Textosinformato"/>
        <w:numPr>
          <w:ilvl w:val="0"/>
          <w:numId w:val="15"/>
        </w:numPr>
        <w:spacing w:line="276" w:lineRule="auto"/>
        <w:ind w:right="245"/>
        <w:jc w:val="both"/>
        <w:rPr>
          <w:rFonts w:asciiTheme="minorHAnsi" w:hAnsiTheme="minorHAnsi"/>
          <w:sz w:val="18"/>
          <w:szCs w:val="18"/>
        </w:rPr>
      </w:pPr>
      <w:r w:rsidRPr="00DA601E">
        <w:rPr>
          <w:rFonts w:asciiTheme="minorHAnsi" w:hAnsiTheme="minorHAnsi"/>
          <w:sz w:val="18"/>
          <w:szCs w:val="18"/>
        </w:rPr>
        <w:t>la naturaleza de estos,</w:t>
      </w:r>
    </w:p>
    <w:p w:rsidR="00DA601E" w:rsidRPr="00DA601E" w:rsidRDefault="00DA601E" w:rsidP="00DA601E">
      <w:pPr>
        <w:pStyle w:val="Textosinformato"/>
        <w:numPr>
          <w:ilvl w:val="0"/>
          <w:numId w:val="15"/>
        </w:numPr>
        <w:spacing w:line="276" w:lineRule="auto"/>
        <w:ind w:right="245"/>
        <w:jc w:val="both"/>
        <w:rPr>
          <w:rFonts w:asciiTheme="minorHAnsi" w:hAnsiTheme="minorHAnsi"/>
          <w:sz w:val="18"/>
          <w:szCs w:val="18"/>
        </w:rPr>
      </w:pPr>
      <w:r w:rsidRPr="00DA601E">
        <w:rPr>
          <w:rFonts w:asciiTheme="minorHAnsi" w:hAnsiTheme="minorHAnsi"/>
          <w:sz w:val="18"/>
          <w:szCs w:val="18"/>
        </w:rPr>
        <w:t>su grado de dificultad inherente y complejidad del tema objeto de los mismos,</w:t>
      </w:r>
      <w:r w:rsidRPr="00DA601E">
        <w:rPr>
          <w:rFonts w:asciiTheme="minorHAnsi" w:hAnsiTheme="minorHAnsi"/>
          <w:sz w:val="18"/>
          <w:szCs w:val="18"/>
        </w:rPr>
        <w:tab/>
      </w:r>
    </w:p>
    <w:p w:rsidR="00DA601E" w:rsidRPr="00DA601E" w:rsidRDefault="00DA601E" w:rsidP="00DA601E">
      <w:pPr>
        <w:pStyle w:val="Textosinformato"/>
        <w:numPr>
          <w:ilvl w:val="0"/>
          <w:numId w:val="15"/>
        </w:numPr>
        <w:spacing w:line="276" w:lineRule="auto"/>
        <w:ind w:right="245"/>
        <w:jc w:val="both"/>
        <w:rPr>
          <w:rFonts w:asciiTheme="minorHAnsi" w:hAnsiTheme="minorHAnsi"/>
          <w:sz w:val="18"/>
          <w:szCs w:val="18"/>
        </w:rPr>
      </w:pPr>
      <w:r w:rsidRPr="00DA601E">
        <w:rPr>
          <w:rFonts w:asciiTheme="minorHAnsi" w:hAnsiTheme="minorHAnsi"/>
          <w:sz w:val="18"/>
          <w:szCs w:val="18"/>
        </w:rPr>
        <w:t>asegurarse que la experiencia y la especialización del personal asignado es adecuada a las características del cliente,</w:t>
      </w:r>
    </w:p>
    <w:p w:rsidR="00DA601E" w:rsidRPr="00DA601E" w:rsidRDefault="00DA601E" w:rsidP="00DA601E">
      <w:pPr>
        <w:pStyle w:val="Textosinformato"/>
        <w:numPr>
          <w:ilvl w:val="0"/>
          <w:numId w:val="15"/>
        </w:numPr>
        <w:spacing w:line="276" w:lineRule="auto"/>
        <w:ind w:right="245"/>
        <w:jc w:val="both"/>
        <w:rPr>
          <w:rFonts w:asciiTheme="minorHAnsi" w:hAnsiTheme="minorHAnsi"/>
          <w:sz w:val="18"/>
          <w:szCs w:val="18"/>
        </w:rPr>
      </w:pPr>
      <w:r w:rsidRPr="00DA601E">
        <w:rPr>
          <w:rFonts w:asciiTheme="minorHAnsi" w:hAnsiTheme="minorHAnsi"/>
          <w:sz w:val="18"/>
          <w:szCs w:val="18"/>
        </w:rPr>
        <w:t>que el trabajo contribuya a realizar los encargos de conformidad con las normas profesionales y los requerimientos normativos aplicables, y, en definitiva,</w:t>
      </w:r>
    </w:p>
    <w:p w:rsidR="00DA601E" w:rsidRPr="00DA601E" w:rsidRDefault="00DA601E" w:rsidP="00DA601E">
      <w:pPr>
        <w:pStyle w:val="Textosinformato"/>
        <w:numPr>
          <w:ilvl w:val="0"/>
          <w:numId w:val="15"/>
        </w:numPr>
        <w:spacing w:line="276" w:lineRule="auto"/>
        <w:ind w:right="245"/>
        <w:jc w:val="both"/>
        <w:rPr>
          <w:rFonts w:asciiTheme="minorHAnsi" w:hAnsiTheme="minorHAnsi"/>
          <w:sz w:val="18"/>
          <w:szCs w:val="18"/>
        </w:rPr>
      </w:pPr>
      <w:r w:rsidRPr="00DA601E">
        <w:rPr>
          <w:rFonts w:asciiTheme="minorHAnsi" w:hAnsiTheme="minorHAnsi"/>
          <w:sz w:val="18"/>
          <w:szCs w:val="18"/>
        </w:rPr>
        <w:t>permitir a la firma de auditoría o a los socios de los encargos emitir informes adecuados a las circunstancias.</w:t>
      </w:r>
      <w:r w:rsidRPr="00DA601E">
        <w:rPr>
          <w:rFonts w:asciiTheme="minorHAnsi" w:hAnsiTheme="minorHAnsi"/>
          <w:sz w:val="18"/>
          <w:szCs w:val="18"/>
        </w:rPr>
        <w:tab/>
      </w:r>
    </w:p>
    <w:p w:rsidR="00DA601E" w:rsidRPr="00DA601E" w:rsidRDefault="00DA601E" w:rsidP="00DA601E">
      <w:pPr>
        <w:pStyle w:val="Textosinformato"/>
        <w:spacing w:line="276" w:lineRule="auto"/>
        <w:ind w:right="245"/>
        <w:jc w:val="both"/>
        <w:rPr>
          <w:rFonts w:asciiTheme="minorHAnsi" w:hAnsiTheme="minorHAnsi"/>
          <w:sz w:val="18"/>
          <w:szCs w:val="18"/>
        </w:rPr>
      </w:pPr>
    </w:p>
    <w:p w:rsidR="00DA601E" w:rsidRPr="00DA601E" w:rsidRDefault="00DA601E" w:rsidP="00DA601E">
      <w:pPr>
        <w:pStyle w:val="Textosinformato"/>
        <w:spacing w:line="276" w:lineRule="auto"/>
        <w:ind w:right="245"/>
        <w:jc w:val="both"/>
        <w:rPr>
          <w:rFonts w:asciiTheme="minorHAnsi" w:hAnsiTheme="minorHAnsi"/>
          <w:sz w:val="18"/>
          <w:szCs w:val="18"/>
        </w:rPr>
      </w:pPr>
      <w:r w:rsidRPr="00DA601E">
        <w:rPr>
          <w:rFonts w:asciiTheme="minorHAnsi" w:hAnsiTheme="minorHAnsi"/>
          <w:sz w:val="18"/>
          <w:szCs w:val="18"/>
        </w:rPr>
        <w:t>Todo lo anterior requiere que se considere:</w:t>
      </w:r>
      <w:r w:rsidRPr="00DA601E">
        <w:rPr>
          <w:rFonts w:asciiTheme="minorHAnsi" w:hAnsiTheme="minorHAnsi"/>
          <w:sz w:val="18"/>
          <w:szCs w:val="18"/>
        </w:rPr>
        <w:tab/>
      </w:r>
    </w:p>
    <w:p w:rsidR="00DA601E" w:rsidRPr="00DA601E" w:rsidRDefault="00DA601E" w:rsidP="00DA601E">
      <w:pPr>
        <w:pStyle w:val="Textosinformato"/>
        <w:numPr>
          <w:ilvl w:val="0"/>
          <w:numId w:val="15"/>
        </w:numPr>
        <w:spacing w:line="276" w:lineRule="auto"/>
        <w:ind w:right="245"/>
        <w:jc w:val="both"/>
        <w:rPr>
          <w:rFonts w:asciiTheme="minorHAnsi" w:hAnsiTheme="minorHAnsi"/>
          <w:sz w:val="18"/>
          <w:szCs w:val="18"/>
        </w:rPr>
      </w:pPr>
      <w:r w:rsidRPr="00DA601E">
        <w:rPr>
          <w:rFonts w:asciiTheme="minorHAnsi" w:hAnsiTheme="minorHAnsi"/>
          <w:sz w:val="18"/>
          <w:szCs w:val="18"/>
        </w:rPr>
        <w:t>el conocimiento y la experiencia práctica en encargos de naturaleza y complejidad similares que el equipo del encargo haya adquirido, mediante una formación y participación adecuadas,</w:t>
      </w:r>
      <w:r w:rsidRPr="00DA601E">
        <w:rPr>
          <w:rFonts w:asciiTheme="minorHAnsi" w:hAnsiTheme="minorHAnsi"/>
          <w:sz w:val="18"/>
          <w:szCs w:val="18"/>
        </w:rPr>
        <w:tab/>
      </w:r>
    </w:p>
    <w:p w:rsidR="00DA601E" w:rsidRPr="00DA601E" w:rsidRDefault="00DA601E" w:rsidP="00DA601E">
      <w:pPr>
        <w:pStyle w:val="Textosinformato"/>
        <w:numPr>
          <w:ilvl w:val="0"/>
          <w:numId w:val="15"/>
        </w:numPr>
        <w:spacing w:line="276" w:lineRule="auto"/>
        <w:ind w:right="245"/>
        <w:jc w:val="both"/>
        <w:rPr>
          <w:rFonts w:asciiTheme="minorHAnsi" w:hAnsiTheme="minorHAnsi"/>
          <w:sz w:val="18"/>
          <w:szCs w:val="18"/>
        </w:rPr>
      </w:pPr>
      <w:r w:rsidRPr="00DA601E">
        <w:rPr>
          <w:rFonts w:asciiTheme="minorHAnsi" w:hAnsiTheme="minorHAnsi"/>
          <w:sz w:val="18"/>
          <w:szCs w:val="18"/>
        </w:rPr>
        <w:t>el conocimiento de las normas profesionales y de los requerimientos normativos aplicables que tenga el equipo del encargo,</w:t>
      </w:r>
      <w:r w:rsidRPr="00DA601E">
        <w:rPr>
          <w:rFonts w:asciiTheme="minorHAnsi" w:hAnsiTheme="minorHAnsi"/>
          <w:sz w:val="18"/>
          <w:szCs w:val="18"/>
        </w:rPr>
        <w:tab/>
      </w:r>
    </w:p>
    <w:p w:rsidR="00DA601E" w:rsidRPr="00DA601E" w:rsidRDefault="00DA601E" w:rsidP="00DA601E">
      <w:pPr>
        <w:pStyle w:val="Textosinformato"/>
        <w:numPr>
          <w:ilvl w:val="0"/>
          <w:numId w:val="15"/>
        </w:numPr>
        <w:spacing w:line="276" w:lineRule="auto"/>
        <w:ind w:right="245"/>
        <w:jc w:val="both"/>
        <w:rPr>
          <w:rFonts w:asciiTheme="minorHAnsi" w:hAnsiTheme="minorHAnsi"/>
          <w:sz w:val="18"/>
          <w:szCs w:val="18"/>
        </w:rPr>
      </w:pPr>
      <w:r w:rsidRPr="00DA601E">
        <w:rPr>
          <w:rFonts w:asciiTheme="minorHAnsi" w:hAnsiTheme="minorHAnsi"/>
          <w:sz w:val="18"/>
          <w:szCs w:val="18"/>
        </w:rPr>
        <w:lastRenderedPageBreak/>
        <w:t>el conocimiento técnico y la especialización del equipo del encargo, incluido el conocimiento de la tecnología de la información relevante,</w:t>
      </w:r>
      <w:r w:rsidRPr="00DA601E">
        <w:rPr>
          <w:rFonts w:asciiTheme="minorHAnsi" w:hAnsiTheme="minorHAnsi"/>
          <w:sz w:val="18"/>
          <w:szCs w:val="18"/>
        </w:rPr>
        <w:tab/>
      </w:r>
    </w:p>
    <w:p w:rsidR="00DA601E" w:rsidRPr="00DA601E" w:rsidRDefault="00DA601E" w:rsidP="00DA601E">
      <w:pPr>
        <w:pStyle w:val="Textosinformato"/>
        <w:numPr>
          <w:ilvl w:val="0"/>
          <w:numId w:val="15"/>
        </w:numPr>
        <w:spacing w:line="276" w:lineRule="auto"/>
        <w:ind w:right="245"/>
        <w:jc w:val="both"/>
        <w:rPr>
          <w:rFonts w:asciiTheme="minorHAnsi" w:hAnsiTheme="minorHAnsi"/>
          <w:sz w:val="18"/>
          <w:szCs w:val="18"/>
        </w:rPr>
      </w:pPr>
      <w:r w:rsidRPr="00DA601E">
        <w:rPr>
          <w:rFonts w:asciiTheme="minorHAnsi" w:hAnsiTheme="minorHAnsi"/>
          <w:sz w:val="18"/>
          <w:szCs w:val="18"/>
        </w:rPr>
        <w:t>el conocimiento que tenga el equipo del encargo de los sectores en los que el cliente opera,</w:t>
      </w:r>
      <w:r w:rsidRPr="00DA601E">
        <w:rPr>
          <w:rFonts w:asciiTheme="minorHAnsi" w:hAnsiTheme="minorHAnsi"/>
          <w:sz w:val="18"/>
          <w:szCs w:val="18"/>
        </w:rPr>
        <w:tab/>
      </w:r>
    </w:p>
    <w:p w:rsidR="00DA601E" w:rsidRPr="00DA601E" w:rsidRDefault="00DA601E" w:rsidP="00DA601E">
      <w:pPr>
        <w:pStyle w:val="Textosinformato"/>
        <w:numPr>
          <w:ilvl w:val="0"/>
          <w:numId w:val="15"/>
        </w:numPr>
        <w:spacing w:line="276" w:lineRule="auto"/>
        <w:ind w:right="245"/>
        <w:jc w:val="both"/>
        <w:rPr>
          <w:rFonts w:asciiTheme="minorHAnsi" w:hAnsiTheme="minorHAnsi"/>
          <w:sz w:val="18"/>
          <w:szCs w:val="18"/>
        </w:rPr>
      </w:pPr>
      <w:r w:rsidRPr="00DA601E">
        <w:rPr>
          <w:rFonts w:asciiTheme="minorHAnsi" w:hAnsiTheme="minorHAnsi"/>
          <w:sz w:val="18"/>
          <w:szCs w:val="18"/>
        </w:rPr>
        <w:t>la capacidad del equipo del encargo para aplicar el juicio profesional, y</w:t>
      </w:r>
      <w:r w:rsidRPr="00DA601E">
        <w:rPr>
          <w:rFonts w:asciiTheme="minorHAnsi" w:hAnsiTheme="minorHAnsi"/>
          <w:sz w:val="18"/>
          <w:szCs w:val="18"/>
        </w:rPr>
        <w:tab/>
      </w:r>
    </w:p>
    <w:p w:rsidR="00DA601E" w:rsidRPr="00DA601E" w:rsidRDefault="00DA601E" w:rsidP="00DA601E">
      <w:pPr>
        <w:pStyle w:val="Textosinformato"/>
        <w:numPr>
          <w:ilvl w:val="0"/>
          <w:numId w:val="15"/>
        </w:numPr>
        <w:spacing w:line="276" w:lineRule="auto"/>
        <w:ind w:right="245"/>
        <w:jc w:val="both"/>
        <w:rPr>
          <w:rFonts w:asciiTheme="minorHAnsi" w:hAnsiTheme="minorHAnsi"/>
          <w:sz w:val="18"/>
          <w:szCs w:val="18"/>
        </w:rPr>
      </w:pPr>
      <w:r w:rsidRPr="00DA601E">
        <w:rPr>
          <w:rFonts w:asciiTheme="minorHAnsi" w:hAnsiTheme="minorHAnsi"/>
          <w:sz w:val="18"/>
          <w:szCs w:val="18"/>
        </w:rPr>
        <w:t>el conocimiento que tenga el equipo del encargo de las políticas y los procedimientos de control de calidad de la firma de auditoría.</w:t>
      </w:r>
    </w:p>
    <w:p w:rsidR="00DA601E" w:rsidRPr="00DA601E" w:rsidRDefault="00DA601E" w:rsidP="00DA601E">
      <w:pPr>
        <w:pStyle w:val="Textosinformato"/>
        <w:numPr>
          <w:ilvl w:val="0"/>
          <w:numId w:val="15"/>
        </w:numPr>
        <w:spacing w:line="276" w:lineRule="auto"/>
        <w:ind w:right="245"/>
        <w:jc w:val="both"/>
        <w:rPr>
          <w:rFonts w:asciiTheme="minorHAnsi" w:hAnsiTheme="minorHAnsi"/>
          <w:sz w:val="18"/>
          <w:szCs w:val="18"/>
        </w:rPr>
      </w:pPr>
      <w:r w:rsidRPr="00DA601E">
        <w:rPr>
          <w:rFonts w:asciiTheme="minorHAnsi" w:hAnsiTheme="minorHAnsi"/>
          <w:sz w:val="18"/>
          <w:szCs w:val="18"/>
        </w:rPr>
        <w:t>el conocimiento que tenga el equipo del encargo de las políticas y los procedimientos de control de calidad de la firma de auditoría.</w:t>
      </w:r>
    </w:p>
    <w:p w:rsidR="00047110" w:rsidRPr="00DA601E" w:rsidRDefault="00047110" w:rsidP="00E555A1">
      <w:pPr>
        <w:rPr>
          <w:rFonts w:asciiTheme="minorHAnsi" w:hAnsiTheme="minorHAnsi"/>
        </w:rPr>
      </w:pPr>
    </w:p>
    <w:sectPr w:rsidR="00047110" w:rsidRPr="00DA601E" w:rsidSect="0020174B">
      <w:headerReference w:type="default" r:id="rId7"/>
      <w:footerReference w:type="default" r:id="rId8"/>
      <w:pgSz w:w="11906" w:h="16838"/>
      <w:pgMar w:top="1417" w:right="1701" w:bottom="1417" w:left="1701" w:header="283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1567" w:rsidRDefault="00201567" w:rsidP="00564437">
      <w:pPr>
        <w:spacing w:after="0" w:line="240" w:lineRule="auto"/>
      </w:pPr>
      <w:r>
        <w:separator/>
      </w:r>
    </w:p>
  </w:endnote>
  <w:endnote w:type="continuationSeparator" w:id="0">
    <w:p w:rsidR="00201567" w:rsidRDefault="00201567" w:rsidP="00564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15B7" w:rsidRDefault="00047110">
    <w:pPr>
      <w:pStyle w:val="Piedepgina"/>
      <w:jc w:val="right"/>
    </w:pPr>
    <w:r>
      <w:t xml:space="preserve">Pág. </w:t>
    </w:r>
    <w:r w:rsidR="00D10FA0">
      <w:fldChar w:fldCharType="begin"/>
    </w:r>
    <w:r w:rsidR="00D10FA0">
      <w:instrText>PAGE   \* MERGEFORMAT</w:instrText>
    </w:r>
    <w:r w:rsidR="00D10FA0">
      <w:fldChar w:fldCharType="separate"/>
    </w:r>
    <w:r w:rsidR="00550FC6">
      <w:rPr>
        <w:noProof/>
      </w:rPr>
      <w:t>1</w:t>
    </w:r>
    <w:r w:rsidR="00D10FA0">
      <w:rPr>
        <w:noProof/>
      </w:rPr>
      <w:fldChar w:fldCharType="end"/>
    </w:r>
  </w:p>
  <w:p w:rsidR="00B415B7" w:rsidRDefault="00047110">
    <w:pPr>
      <w:pStyle w:val="Piedepgina"/>
    </w:pPr>
    <w:r>
      <w:rPr>
        <w:noProof/>
        <w:lang w:eastAsia="es-ES"/>
      </w:rPr>
      <w:drawing>
        <wp:inline distT="0" distB="0" distL="0" distR="0" wp14:anchorId="07F7FE85" wp14:editId="4FEBF667">
          <wp:extent cx="5400040" cy="159719"/>
          <wp:effectExtent l="0" t="0" r="0" b="0"/>
          <wp:docPr id="3" name="Imagen 3" descr="logo 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597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1567" w:rsidRDefault="00201567" w:rsidP="00564437">
      <w:pPr>
        <w:spacing w:after="0" w:line="240" w:lineRule="auto"/>
      </w:pPr>
      <w:r>
        <w:separator/>
      </w:r>
    </w:p>
  </w:footnote>
  <w:footnote w:type="continuationSeparator" w:id="0">
    <w:p w:rsidR="00201567" w:rsidRDefault="00201567" w:rsidP="005644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15B7" w:rsidRDefault="00B415B7" w:rsidP="00047110">
    <w:pPr>
      <w:pStyle w:val="Encabezado"/>
      <w:jc w:val="center"/>
    </w:pPr>
  </w:p>
  <w:p w:rsidR="00047110" w:rsidRDefault="00021127" w:rsidP="00021127">
    <w:pPr>
      <w:pStyle w:val="Encabezado"/>
      <w:jc w:val="center"/>
    </w:pPr>
    <w:r>
      <w:rPr>
        <w:noProof/>
        <w:lang w:eastAsia="es-ES"/>
      </w:rPr>
      <w:drawing>
        <wp:inline distT="0" distB="0" distL="0" distR="0">
          <wp:extent cx="889000" cy="773331"/>
          <wp:effectExtent l="0" t="0" r="6350" b="8255"/>
          <wp:docPr id="2" name="Imagen 2" descr="Sello AA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llo AA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7567" cy="7807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1D6D7C"/>
    <w:multiLevelType w:val="hybridMultilevel"/>
    <w:tmpl w:val="C32AAA1E"/>
    <w:lvl w:ilvl="0" w:tplc="2868739A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05F451A"/>
    <w:multiLevelType w:val="hybridMultilevel"/>
    <w:tmpl w:val="939A05AA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7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6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901240"/>
    <w:multiLevelType w:val="hybridMultilevel"/>
    <w:tmpl w:val="BF66514E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42A1121"/>
    <w:multiLevelType w:val="hybridMultilevel"/>
    <w:tmpl w:val="9FAAEEF4"/>
    <w:lvl w:ilvl="0" w:tplc="0C0A0003">
      <w:start w:val="1"/>
      <w:numFmt w:val="bullet"/>
      <w:lvlText w:val="o"/>
      <w:lvlJc w:val="left"/>
      <w:pPr>
        <w:ind w:left="535" w:hanging="360"/>
      </w:pPr>
      <w:rPr>
        <w:rFonts w:ascii="Courier New" w:hAnsi="Courier New" w:hint="default"/>
      </w:rPr>
    </w:lvl>
    <w:lvl w:ilvl="1" w:tplc="B10A6586">
      <w:start w:val="1"/>
      <w:numFmt w:val="bullet"/>
      <w:lvlText w:val=""/>
      <w:lvlJc w:val="left"/>
      <w:pPr>
        <w:ind w:left="1255" w:hanging="360"/>
      </w:pPr>
      <w:rPr>
        <w:rFonts w:ascii="Symbol" w:hAnsi="Symbol" w:hint="default"/>
        <w:color w:val="auto"/>
      </w:rPr>
    </w:lvl>
    <w:lvl w:ilvl="2" w:tplc="0C0A000D">
      <w:start w:val="1"/>
      <w:numFmt w:val="bullet"/>
      <w:lvlText w:val=""/>
      <w:lvlJc w:val="left"/>
      <w:pPr>
        <w:ind w:left="1975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415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575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4">
    <w:nsid w:val="46394EF4"/>
    <w:multiLevelType w:val="hybridMultilevel"/>
    <w:tmpl w:val="3FB6B172"/>
    <w:lvl w:ilvl="0" w:tplc="E14E0460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226CB5"/>
    <w:multiLevelType w:val="hybridMultilevel"/>
    <w:tmpl w:val="180610D8"/>
    <w:lvl w:ilvl="0" w:tplc="4DBA2F04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DD0AC8"/>
    <w:multiLevelType w:val="hybridMultilevel"/>
    <w:tmpl w:val="AB2EB6E8"/>
    <w:lvl w:ilvl="0" w:tplc="88C44154">
      <w:start w:val="6"/>
      <w:numFmt w:val="decimal"/>
      <w:lvlText w:val="%1."/>
      <w:lvlJc w:val="left"/>
      <w:pPr>
        <w:ind w:left="535" w:hanging="360"/>
      </w:pPr>
      <w:rPr>
        <w:rFonts w:cs="Times New Roman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C3647F8"/>
    <w:multiLevelType w:val="hybridMultilevel"/>
    <w:tmpl w:val="BEBCEBF2"/>
    <w:lvl w:ilvl="0" w:tplc="0C0A000F">
      <w:start w:val="1"/>
      <w:numFmt w:val="decimal"/>
      <w:lvlText w:val="%1."/>
      <w:lvlJc w:val="left"/>
      <w:pPr>
        <w:ind w:left="535" w:hanging="360"/>
      </w:pPr>
      <w:rPr>
        <w:rFonts w:cs="Times New Roman"/>
      </w:rPr>
    </w:lvl>
    <w:lvl w:ilvl="1" w:tplc="0C0A0003">
      <w:start w:val="1"/>
      <w:numFmt w:val="bullet"/>
      <w:lvlText w:val="o"/>
      <w:lvlJc w:val="left"/>
      <w:pPr>
        <w:ind w:left="3053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415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575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8">
    <w:nsid w:val="5E85682D"/>
    <w:multiLevelType w:val="hybridMultilevel"/>
    <w:tmpl w:val="C03A1520"/>
    <w:lvl w:ilvl="0" w:tplc="87683196">
      <w:start w:val="1"/>
      <w:numFmt w:val="lowerLetter"/>
      <w:lvlText w:val="%1)"/>
      <w:lvlJc w:val="left"/>
      <w:pPr>
        <w:ind w:left="785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9">
    <w:nsid w:val="5EE123FE"/>
    <w:multiLevelType w:val="hybridMultilevel"/>
    <w:tmpl w:val="B6E01D36"/>
    <w:lvl w:ilvl="0" w:tplc="0C0A000F">
      <w:start w:val="1"/>
      <w:numFmt w:val="decimal"/>
      <w:lvlText w:val="%1."/>
      <w:lvlJc w:val="left"/>
      <w:pPr>
        <w:ind w:left="535" w:hanging="360"/>
      </w:pPr>
      <w:rPr>
        <w:rFonts w:cs="Times New Roman" w:hint="default"/>
        <w:color w:val="auto"/>
      </w:rPr>
    </w:lvl>
    <w:lvl w:ilvl="1" w:tplc="B10A6586">
      <w:start w:val="1"/>
      <w:numFmt w:val="bullet"/>
      <w:lvlText w:val=""/>
      <w:lvlJc w:val="left"/>
      <w:pPr>
        <w:ind w:left="1255" w:hanging="360"/>
      </w:pPr>
      <w:rPr>
        <w:rFonts w:ascii="Symbol" w:hAnsi="Symbol" w:hint="default"/>
        <w:color w:val="auto"/>
      </w:rPr>
    </w:lvl>
    <w:lvl w:ilvl="2" w:tplc="0C0A0005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415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575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10">
    <w:nsid w:val="60904F1B"/>
    <w:multiLevelType w:val="hybridMultilevel"/>
    <w:tmpl w:val="06C4ECF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28139B3"/>
    <w:multiLevelType w:val="hybridMultilevel"/>
    <w:tmpl w:val="EF88BB2C"/>
    <w:lvl w:ilvl="0" w:tplc="CC1008F6">
      <w:start w:val="1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4F6703"/>
    <w:multiLevelType w:val="hybridMultilevel"/>
    <w:tmpl w:val="50C4DC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851F91"/>
    <w:multiLevelType w:val="hybridMultilevel"/>
    <w:tmpl w:val="DAFA6470"/>
    <w:lvl w:ilvl="0" w:tplc="0832CED8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5D7CB5"/>
    <w:multiLevelType w:val="hybridMultilevel"/>
    <w:tmpl w:val="DF2429BE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2"/>
  </w:num>
  <w:num w:numId="3">
    <w:abstractNumId w:val="1"/>
  </w:num>
  <w:num w:numId="4">
    <w:abstractNumId w:val="14"/>
  </w:num>
  <w:num w:numId="5">
    <w:abstractNumId w:val="7"/>
  </w:num>
  <w:num w:numId="6">
    <w:abstractNumId w:val="3"/>
  </w:num>
  <w:num w:numId="7">
    <w:abstractNumId w:val="9"/>
  </w:num>
  <w:num w:numId="8">
    <w:abstractNumId w:val="0"/>
  </w:num>
  <w:num w:numId="9">
    <w:abstractNumId w:val="8"/>
  </w:num>
  <w:num w:numId="10">
    <w:abstractNumId w:val="6"/>
  </w:num>
  <w:num w:numId="11">
    <w:abstractNumId w:val="5"/>
  </w:num>
  <w:num w:numId="12">
    <w:abstractNumId w:val="13"/>
  </w:num>
  <w:num w:numId="13">
    <w:abstractNumId w:val="4"/>
  </w:num>
  <w:num w:numId="14">
    <w:abstractNumId w:val="1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8E5"/>
    <w:rsid w:val="00021127"/>
    <w:rsid w:val="00047110"/>
    <w:rsid w:val="000576E3"/>
    <w:rsid w:val="00081863"/>
    <w:rsid w:val="000D4F49"/>
    <w:rsid w:val="000D7277"/>
    <w:rsid w:val="00123BCC"/>
    <w:rsid w:val="001352EB"/>
    <w:rsid w:val="00153CE9"/>
    <w:rsid w:val="00155C7B"/>
    <w:rsid w:val="001570E7"/>
    <w:rsid w:val="00177F9F"/>
    <w:rsid w:val="00191796"/>
    <w:rsid w:val="0019272B"/>
    <w:rsid w:val="0019555F"/>
    <w:rsid w:val="001A4441"/>
    <w:rsid w:val="001B2590"/>
    <w:rsid w:val="00201567"/>
    <w:rsid w:val="0020174B"/>
    <w:rsid w:val="00243546"/>
    <w:rsid w:val="00257222"/>
    <w:rsid w:val="00412880"/>
    <w:rsid w:val="004C675A"/>
    <w:rsid w:val="004E705A"/>
    <w:rsid w:val="004F2F42"/>
    <w:rsid w:val="00534EFB"/>
    <w:rsid w:val="00550FC6"/>
    <w:rsid w:val="00564437"/>
    <w:rsid w:val="005945E3"/>
    <w:rsid w:val="00596099"/>
    <w:rsid w:val="00693C11"/>
    <w:rsid w:val="006A2CAC"/>
    <w:rsid w:val="007C65AB"/>
    <w:rsid w:val="00820B4F"/>
    <w:rsid w:val="00832A56"/>
    <w:rsid w:val="008E3DE9"/>
    <w:rsid w:val="009207A7"/>
    <w:rsid w:val="00961E7A"/>
    <w:rsid w:val="0096661B"/>
    <w:rsid w:val="00967D75"/>
    <w:rsid w:val="00987EB0"/>
    <w:rsid w:val="009A54C7"/>
    <w:rsid w:val="009C6CBF"/>
    <w:rsid w:val="00A22367"/>
    <w:rsid w:val="00A52F0D"/>
    <w:rsid w:val="00A81C9C"/>
    <w:rsid w:val="00AA6107"/>
    <w:rsid w:val="00AE5187"/>
    <w:rsid w:val="00B415B7"/>
    <w:rsid w:val="00B77BF4"/>
    <w:rsid w:val="00BF4CD4"/>
    <w:rsid w:val="00C15ADD"/>
    <w:rsid w:val="00C25F2A"/>
    <w:rsid w:val="00C421EB"/>
    <w:rsid w:val="00CB50C2"/>
    <w:rsid w:val="00CF2721"/>
    <w:rsid w:val="00D10FA0"/>
    <w:rsid w:val="00D44078"/>
    <w:rsid w:val="00DA3DDC"/>
    <w:rsid w:val="00DA601E"/>
    <w:rsid w:val="00DD38E5"/>
    <w:rsid w:val="00E103BA"/>
    <w:rsid w:val="00E27E06"/>
    <w:rsid w:val="00E3554D"/>
    <w:rsid w:val="00E40029"/>
    <w:rsid w:val="00E555A1"/>
    <w:rsid w:val="00E87B35"/>
    <w:rsid w:val="00EB5306"/>
    <w:rsid w:val="00F90583"/>
    <w:rsid w:val="00FF2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  <w15:docId w15:val="{66658633-7430-49AE-9D5D-2ECE8ACAC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38E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1955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rsid w:val="00564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564437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564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564437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564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564437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semiHidden/>
    <w:rsid w:val="00987EB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locked/>
    <w:rsid w:val="00987EB0"/>
    <w:rPr>
      <w:rFonts w:cs="Times New Roman"/>
      <w:sz w:val="20"/>
      <w:szCs w:val="20"/>
    </w:rPr>
  </w:style>
  <w:style w:type="character" w:styleId="Refdenotaalpie">
    <w:name w:val="footnote reference"/>
    <w:uiPriority w:val="99"/>
    <w:semiHidden/>
    <w:rsid w:val="00987EB0"/>
    <w:rPr>
      <w:rFonts w:cs="Times New Roman"/>
      <w:vertAlign w:val="superscript"/>
    </w:rPr>
  </w:style>
  <w:style w:type="character" w:styleId="Hipervnculo">
    <w:name w:val="Hyperlink"/>
    <w:uiPriority w:val="99"/>
    <w:semiHidden/>
    <w:rsid w:val="009A54C7"/>
    <w:rPr>
      <w:rFonts w:cs="Times New Roman"/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A54C7"/>
    <w:rPr>
      <w:color w:val="800080" w:themeColor="followedHyperlink"/>
      <w:u w:val="single"/>
    </w:rPr>
  </w:style>
  <w:style w:type="paragraph" w:styleId="Prrafodelista">
    <w:name w:val="List Paragraph"/>
    <w:basedOn w:val="Normal"/>
    <w:uiPriority w:val="99"/>
    <w:qFormat/>
    <w:rsid w:val="00693C11"/>
    <w:pPr>
      <w:ind w:left="720"/>
      <w:contextualSpacing/>
    </w:pPr>
  </w:style>
  <w:style w:type="paragraph" w:styleId="Textosinformato">
    <w:name w:val="Plain Text"/>
    <w:basedOn w:val="Normal"/>
    <w:link w:val="TextosinformatoCar"/>
    <w:uiPriority w:val="99"/>
    <w:rsid w:val="00DA601E"/>
    <w:pPr>
      <w:spacing w:after="0" w:line="240" w:lineRule="auto"/>
    </w:pPr>
    <w:rPr>
      <w:rFonts w:ascii="Consolas" w:hAnsi="Consolas"/>
      <w:sz w:val="21"/>
      <w:szCs w:val="21"/>
      <w:lang w:val="es-MX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DA601E"/>
    <w:rPr>
      <w:rFonts w:ascii="Consolas" w:hAnsi="Consolas"/>
      <w:sz w:val="21"/>
      <w:szCs w:val="21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4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08182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55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348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Moisés García</dc:creator>
  <cp:keywords/>
  <dc:description/>
  <cp:lastModifiedBy>Usuario de Windows</cp:lastModifiedBy>
  <cp:revision>5</cp:revision>
  <dcterms:created xsi:type="dcterms:W3CDTF">2018-09-22T17:26:00Z</dcterms:created>
  <dcterms:modified xsi:type="dcterms:W3CDTF">2018-09-26T15:17:00Z</dcterms:modified>
</cp:coreProperties>
</file>