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BEB" w:rsidRPr="003C1BEB" w:rsidRDefault="003C1BEB" w:rsidP="003C1BEB">
      <w:pPr>
        <w:spacing w:after="200" w:line="276" w:lineRule="auto"/>
        <w:jc w:val="center"/>
        <w:rPr>
          <w:rFonts w:asciiTheme="minorHAnsi" w:eastAsia="Calibri" w:hAnsiTheme="minorHAnsi" w:cstheme="minorHAnsi"/>
          <w:i/>
          <w:sz w:val="32"/>
          <w:szCs w:val="32"/>
        </w:rPr>
      </w:pPr>
      <w:r>
        <w:rPr>
          <w:rFonts w:asciiTheme="minorHAnsi" w:eastAsia="Calibri" w:hAnsiTheme="minorHAnsi" w:cstheme="minorHAnsi"/>
          <w:b/>
          <w:sz w:val="32"/>
          <w:szCs w:val="32"/>
        </w:rPr>
        <w:t xml:space="preserve">III.2.11 a) </w:t>
      </w:r>
      <w:r w:rsidRPr="003C1BEB">
        <w:rPr>
          <w:rFonts w:asciiTheme="minorHAnsi" w:eastAsia="Calibri" w:hAnsiTheme="minorHAnsi" w:cstheme="minorHAnsi"/>
          <w:b/>
          <w:sz w:val="32"/>
          <w:szCs w:val="32"/>
        </w:rPr>
        <w:t>DECLARACIÓN DE INDEPENDENCIA DE LA FIRMA</w:t>
      </w:r>
    </w:p>
    <w:p w:rsidR="003C1BEB" w:rsidRPr="003C1BEB" w:rsidRDefault="003C1BEB" w:rsidP="003C1BEB">
      <w:pPr>
        <w:spacing w:after="200" w:line="276" w:lineRule="auto"/>
        <w:rPr>
          <w:rFonts w:asciiTheme="minorHAnsi" w:eastAsia="Calibri" w:hAnsiTheme="minorHAnsi" w:cstheme="minorHAnsi"/>
          <w:i/>
          <w:lang w:val="es-ES" w:eastAsia="en-US"/>
        </w:rPr>
      </w:pPr>
      <w:r w:rsidRPr="003C1BEB">
        <w:rPr>
          <w:rFonts w:asciiTheme="minorHAnsi" w:eastAsia="Calibri" w:hAnsiTheme="minorHAnsi" w:cstheme="minorHAnsi"/>
          <w:i/>
          <w:lang w:val="es-ES" w:eastAsia="en-US"/>
        </w:rPr>
        <w:t>(</w:t>
      </w:r>
      <w:r w:rsidRPr="00F307BE">
        <w:rPr>
          <w:rFonts w:asciiTheme="minorHAnsi" w:eastAsia="Calibri" w:hAnsiTheme="minorHAnsi" w:cstheme="minorHAnsi"/>
          <w:i/>
          <w:color w:val="FF0000"/>
          <w:lang w:val="es-ES" w:eastAsia="en-US"/>
        </w:rPr>
        <w:t>Esta declaración se requerirá de la propia firma, en relación con toda la cartera de clientes y la suscribirá quien ostente la representación legal de la sociedad</w:t>
      </w:r>
      <w:r w:rsidRPr="003C1BEB">
        <w:rPr>
          <w:rFonts w:asciiTheme="minorHAnsi" w:eastAsia="Calibri" w:hAnsiTheme="minorHAnsi" w:cstheme="minorHAnsi"/>
          <w:i/>
          <w:lang w:val="es-ES" w:eastAsia="en-US"/>
        </w:rPr>
        <w:t>)</w:t>
      </w:r>
    </w:p>
    <w:tbl>
      <w:tblPr>
        <w:tblStyle w:val="Tablaconcuadrcula1"/>
        <w:tblW w:w="0" w:type="auto"/>
        <w:tblLook w:val="04A0" w:firstRow="1" w:lastRow="0" w:firstColumn="1" w:lastColumn="0" w:noHBand="0" w:noVBand="1"/>
      </w:tblPr>
      <w:tblGrid>
        <w:gridCol w:w="2833"/>
        <w:gridCol w:w="5519"/>
      </w:tblGrid>
      <w:tr w:rsidR="003C1BEB" w:rsidRPr="003C1BEB" w:rsidTr="000905FA">
        <w:tc>
          <w:tcPr>
            <w:tcW w:w="2943" w:type="dxa"/>
          </w:tcPr>
          <w:p w:rsidR="003C1BEB" w:rsidRPr="003C1BEB" w:rsidRDefault="003C1BEB" w:rsidP="003C1BEB">
            <w:pPr>
              <w:spacing w:after="200" w:line="276" w:lineRule="auto"/>
              <w:rPr>
                <w:rFonts w:asciiTheme="minorHAnsi" w:hAnsiTheme="minorHAnsi" w:cstheme="minorHAnsi"/>
                <w:i/>
                <w:lang w:val="es-ES" w:eastAsia="en-US"/>
              </w:rPr>
            </w:pPr>
            <w:r w:rsidRPr="003C1BEB">
              <w:rPr>
                <w:rFonts w:asciiTheme="minorHAnsi" w:hAnsiTheme="minorHAnsi" w:cstheme="minorHAnsi"/>
                <w:i/>
                <w:lang w:val="es-ES" w:eastAsia="en-US"/>
              </w:rPr>
              <w:t>Sociedad de auditoria:</w:t>
            </w:r>
          </w:p>
        </w:tc>
        <w:tc>
          <w:tcPr>
            <w:tcW w:w="6128" w:type="dxa"/>
          </w:tcPr>
          <w:p w:rsidR="003C1BEB" w:rsidRPr="003C1BEB" w:rsidRDefault="00F307BE" w:rsidP="003C1BEB">
            <w:pPr>
              <w:spacing w:after="200" w:line="276" w:lineRule="auto"/>
              <w:rPr>
                <w:rFonts w:asciiTheme="minorHAnsi" w:hAnsiTheme="minorHAnsi" w:cstheme="minorHAnsi"/>
                <w:i/>
                <w:lang w:val="es-ES" w:eastAsia="en-US"/>
              </w:rPr>
            </w:pPr>
            <w:r>
              <w:rPr>
                <w:rFonts w:asciiTheme="minorHAnsi" w:hAnsiTheme="minorHAnsi" w:cstheme="minorHAnsi"/>
                <w:i/>
                <w:lang w:val="es-ES" w:eastAsia="en-US"/>
              </w:rPr>
              <w:t>AUDITORES, S.L.,</w:t>
            </w:r>
          </w:p>
        </w:tc>
      </w:tr>
      <w:tr w:rsidR="003C1BEB" w:rsidRPr="003C1BEB" w:rsidTr="000905FA">
        <w:tc>
          <w:tcPr>
            <w:tcW w:w="2943" w:type="dxa"/>
          </w:tcPr>
          <w:p w:rsidR="003C1BEB" w:rsidRPr="003C1BEB" w:rsidRDefault="003C1BEB" w:rsidP="003C1BEB">
            <w:pPr>
              <w:spacing w:after="200" w:line="276" w:lineRule="auto"/>
              <w:rPr>
                <w:rFonts w:asciiTheme="minorHAnsi" w:hAnsiTheme="minorHAnsi" w:cstheme="minorHAnsi"/>
                <w:i/>
                <w:lang w:val="es-ES" w:eastAsia="en-US"/>
              </w:rPr>
            </w:pPr>
            <w:r w:rsidRPr="003C1BEB">
              <w:rPr>
                <w:rFonts w:asciiTheme="minorHAnsi" w:hAnsiTheme="minorHAnsi" w:cstheme="minorHAnsi"/>
                <w:i/>
                <w:lang w:val="es-ES" w:eastAsia="en-US"/>
              </w:rPr>
              <w:t>Representante legal/cargo:</w:t>
            </w:r>
          </w:p>
        </w:tc>
        <w:tc>
          <w:tcPr>
            <w:tcW w:w="6128" w:type="dxa"/>
          </w:tcPr>
          <w:p w:rsidR="00F307BE" w:rsidRDefault="00F307BE" w:rsidP="00F307BE">
            <w:pPr>
              <w:spacing w:after="200" w:line="276" w:lineRule="auto"/>
              <w:rPr>
                <w:rFonts w:asciiTheme="minorHAnsi" w:hAnsiTheme="minorHAnsi" w:cstheme="minorHAnsi"/>
                <w:i/>
                <w:lang w:val="es-ES" w:eastAsia="en-US"/>
              </w:rPr>
            </w:pPr>
            <w:r>
              <w:rPr>
                <w:rFonts w:asciiTheme="minorHAnsi" w:hAnsiTheme="minorHAnsi" w:cstheme="minorHAnsi"/>
                <w:i/>
                <w:lang w:val="es-ES" w:eastAsia="en-US"/>
              </w:rPr>
              <w:t>JESUS MARTINEZ HERNANDEZ</w:t>
            </w:r>
          </w:p>
          <w:p w:rsidR="00F307BE" w:rsidRPr="003C1BEB" w:rsidRDefault="00F307BE" w:rsidP="00F307BE">
            <w:pPr>
              <w:spacing w:after="200" w:line="276" w:lineRule="auto"/>
              <w:rPr>
                <w:rFonts w:asciiTheme="minorHAnsi" w:hAnsiTheme="minorHAnsi" w:cstheme="minorHAnsi"/>
                <w:i/>
                <w:lang w:val="es-ES" w:eastAsia="en-US"/>
              </w:rPr>
            </w:pPr>
            <w:r>
              <w:rPr>
                <w:rFonts w:asciiTheme="minorHAnsi" w:hAnsiTheme="minorHAnsi" w:cstheme="minorHAnsi"/>
                <w:i/>
                <w:lang w:val="es-ES" w:eastAsia="en-US"/>
              </w:rPr>
              <w:t>SOCIO-AUDITOR</w:t>
            </w:r>
          </w:p>
        </w:tc>
      </w:tr>
      <w:tr w:rsidR="003C1BEB" w:rsidRPr="003C1BEB" w:rsidTr="000905FA">
        <w:tc>
          <w:tcPr>
            <w:tcW w:w="2943" w:type="dxa"/>
          </w:tcPr>
          <w:p w:rsidR="003C1BEB" w:rsidRPr="003C1BEB" w:rsidRDefault="003C1BEB" w:rsidP="003C1BEB">
            <w:pPr>
              <w:spacing w:after="200" w:line="276" w:lineRule="auto"/>
              <w:rPr>
                <w:rFonts w:asciiTheme="minorHAnsi" w:hAnsiTheme="minorHAnsi" w:cstheme="minorHAnsi"/>
                <w:i/>
                <w:lang w:val="es-ES" w:eastAsia="en-US"/>
              </w:rPr>
            </w:pPr>
            <w:r w:rsidRPr="003C1BEB">
              <w:rPr>
                <w:rFonts w:asciiTheme="minorHAnsi" w:hAnsiTheme="minorHAnsi" w:cstheme="minorHAnsi"/>
                <w:i/>
                <w:lang w:val="es-ES" w:eastAsia="en-US"/>
              </w:rPr>
              <w:t>Ejercicio auditado/campaña</w:t>
            </w:r>
          </w:p>
        </w:tc>
        <w:tc>
          <w:tcPr>
            <w:tcW w:w="6128" w:type="dxa"/>
          </w:tcPr>
          <w:p w:rsidR="003C1BEB" w:rsidRPr="003C1BEB" w:rsidRDefault="00F307BE" w:rsidP="003C1BEB">
            <w:pPr>
              <w:spacing w:after="200" w:line="276" w:lineRule="auto"/>
              <w:rPr>
                <w:rFonts w:asciiTheme="minorHAnsi" w:hAnsiTheme="minorHAnsi" w:cstheme="minorHAnsi"/>
                <w:i/>
                <w:lang w:val="es-ES" w:eastAsia="en-US"/>
              </w:rPr>
            </w:pPr>
            <w:r>
              <w:rPr>
                <w:rFonts w:asciiTheme="minorHAnsi" w:hAnsiTheme="minorHAnsi" w:cstheme="minorHAnsi"/>
                <w:i/>
                <w:lang w:val="es-ES" w:eastAsia="en-US"/>
              </w:rPr>
              <w:t>2018</w:t>
            </w:r>
          </w:p>
        </w:tc>
      </w:tr>
    </w:tbl>
    <w:p w:rsidR="003C1BEB" w:rsidRPr="003C1BEB" w:rsidRDefault="003C1BEB" w:rsidP="003C1BEB">
      <w:pPr>
        <w:spacing w:after="200" w:line="276" w:lineRule="auto"/>
        <w:rPr>
          <w:rFonts w:asciiTheme="minorHAnsi" w:eastAsia="Calibri" w:hAnsiTheme="minorHAnsi" w:cstheme="minorHAnsi"/>
          <w:i/>
          <w:lang w:val="es-ES" w:eastAsia="en-US"/>
        </w:rPr>
      </w:pPr>
    </w:p>
    <w:p w:rsidR="003C1BEB" w:rsidRPr="003C1BEB" w:rsidRDefault="003C1BEB" w:rsidP="003C1BEB">
      <w:pPr>
        <w:spacing w:after="200" w:line="276" w:lineRule="auto"/>
        <w:jc w:val="both"/>
        <w:rPr>
          <w:rFonts w:asciiTheme="minorHAnsi" w:eastAsia="Calibri" w:hAnsiTheme="minorHAnsi" w:cstheme="minorHAnsi"/>
          <w:lang w:val="es-ES" w:eastAsia="en-US"/>
        </w:rPr>
      </w:pPr>
      <w:r w:rsidRPr="003C1BEB">
        <w:rPr>
          <w:rFonts w:asciiTheme="minorHAnsi" w:eastAsia="Calibri" w:hAnsiTheme="minorHAnsi" w:cstheme="minorHAnsi"/>
          <w:lang w:val="es-ES" w:eastAsia="en-US"/>
        </w:rPr>
        <w:t>D. /</w:t>
      </w:r>
      <w:proofErr w:type="spellStart"/>
      <w:r w:rsidRPr="003C1BEB">
        <w:rPr>
          <w:rFonts w:asciiTheme="minorHAnsi" w:eastAsia="Calibri" w:hAnsiTheme="minorHAnsi" w:cstheme="minorHAnsi"/>
          <w:lang w:val="es-ES" w:eastAsia="en-US"/>
        </w:rPr>
        <w:t>Dª__</w:t>
      </w:r>
      <w:r w:rsidR="00F307BE">
        <w:rPr>
          <w:rFonts w:asciiTheme="minorHAnsi" w:eastAsia="Calibri" w:hAnsiTheme="minorHAnsi" w:cstheme="minorHAnsi"/>
          <w:lang w:val="es-ES" w:eastAsia="en-US"/>
        </w:rPr>
        <w:t>JESUS</w:t>
      </w:r>
      <w:proofErr w:type="spellEnd"/>
      <w:r w:rsidR="00F307BE">
        <w:rPr>
          <w:rFonts w:asciiTheme="minorHAnsi" w:eastAsia="Calibri" w:hAnsiTheme="minorHAnsi" w:cstheme="minorHAnsi"/>
          <w:lang w:val="es-ES" w:eastAsia="en-US"/>
        </w:rPr>
        <w:t xml:space="preserve"> MARTINEZ HERNANDEZ</w:t>
      </w:r>
      <w:r w:rsidRPr="003C1BEB">
        <w:rPr>
          <w:rFonts w:asciiTheme="minorHAnsi" w:eastAsia="Calibri" w:hAnsiTheme="minorHAnsi" w:cstheme="minorHAnsi"/>
          <w:lang w:val="es-ES" w:eastAsia="en-US"/>
        </w:rPr>
        <w:t>___, en calidad de representante legal de la firma de auditoría indicada en el encabezamiento por la presente:</w:t>
      </w:r>
    </w:p>
    <w:p w:rsidR="003C1BEB" w:rsidRPr="003C1BEB" w:rsidRDefault="003C1BEB" w:rsidP="003C1BEB">
      <w:pPr>
        <w:spacing w:after="200" w:line="276" w:lineRule="auto"/>
        <w:jc w:val="both"/>
        <w:rPr>
          <w:rFonts w:asciiTheme="minorHAnsi" w:eastAsia="Calibri" w:hAnsiTheme="minorHAnsi" w:cstheme="minorHAnsi"/>
          <w:b/>
          <w:lang w:val="es-ES" w:eastAsia="en-US"/>
        </w:rPr>
      </w:pPr>
      <w:r w:rsidRPr="003C1BEB">
        <w:rPr>
          <w:rFonts w:asciiTheme="minorHAnsi" w:eastAsia="Calibri" w:hAnsiTheme="minorHAnsi" w:cstheme="minorHAnsi"/>
          <w:b/>
          <w:lang w:val="es-ES" w:eastAsia="en-US"/>
        </w:rPr>
        <w:t>MANIFIESTA:</w:t>
      </w:r>
    </w:p>
    <w:p w:rsidR="003C1BEB" w:rsidRPr="003C1BEB" w:rsidRDefault="003C1BEB" w:rsidP="003C1BEB">
      <w:pPr>
        <w:numPr>
          <w:ilvl w:val="0"/>
          <w:numId w:val="29"/>
        </w:numPr>
        <w:spacing w:after="200" w:line="276" w:lineRule="auto"/>
        <w:contextualSpacing/>
        <w:jc w:val="both"/>
        <w:rPr>
          <w:rFonts w:asciiTheme="minorHAnsi" w:eastAsia="Calibri" w:hAnsiTheme="minorHAnsi" w:cstheme="minorHAnsi"/>
          <w:lang w:val="es-ES" w:eastAsia="en-US"/>
        </w:rPr>
      </w:pPr>
      <w:r w:rsidRPr="003C1BEB">
        <w:rPr>
          <w:rFonts w:asciiTheme="minorHAnsi" w:eastAsia="Calibri" w:hAnsiTheme="minorHAnsi" w:cstheme="minorHAnsi"/>
          <w:lang w:val="es-ES" w:eastAsia="en-US"/>
        </w:rPr>
        <w:t xml:space="preserve">Que respecto de </w:t>
      </w:r>
      <w:r w:rsidRPr="003C1BEB">
        <w:rPr>
          <w:rFonts w:asciiTheme="minorHAnsi" w:eastAsia="Calibri" w:hAnsiTheme="minorHAnsi" w:cstheme="minorHAnsi"/>
          <w:lang w:eastAsia="en-US"/>
        </w:rPr>
        <w:t>la firma de auditoría que represento</w:t>
      </w:r>
      <w:r w:rsidRPr="003C1BEB">
        <w:rPr>
          <w:rFonts w:asciiTheme="minorHAnsi" w:eastAsia="Calibri" w:hAnsiTheme="minorHAnsi" w:cstheme="minorHAnsi"/>
          <w:lang w:val="es-ES" w:eastAsia="en-US"/>
        </w:rPr>
        <w:t xml:space="preserve">, conozco la información sobre los requerimientos legales que en materia de independencia establece la LAC, su Reglamento y su normativa de desarrollo. </w:t>
      </w:r>
    </w:p>
    <w:p w:rsidR="003C1BEB" w:rsidRPr="003C1BEB" w:rsidRDefault="003C1BEB" w:rsidP="003C1BEB">
      <w:pPr>
        <w:numPr>
          <w:ilvl w:val="0"/>
          <w:numId w:val="29"/>
        </w:numPr>
        <w:spacing w:after="200" w:line="276" w:lineRule="auto"/>
        <w:contextualSpacing/>
        <w:jc w:val="both"/>
        <w:rPr>
          <w:rFonts w:asciiTheme="minorHAnsi" w:eastAsia="Calibri" w:hAnsiTheme="minorHAnsi" w:cstheme="minorHAnsi"/>
          <w:lang w:val="es-ES" w:eastAsia="en-US"/>
        </w:rPr>
      </w:pPr>
      <w:r w:rsidRPr="003C1BEB">
        <w:rPr>
          <w:rFonts w:asciiTheme="minorHAnsi" w:eastAsia="Calibri" w:hAnsiTheme="minorHAnsi" w:cstheme="minorHAnsi"/>
          <w:lang w:val="es-ES" w:eastAsia="en-US"/>
        </w:rPr>
        <w:t>Adicionalmente, conozco las políticas y procedimientos que sobre ética e independencia tiene diseñados la firma de auditoría en su Manual de Control de Calidad Interno actualizado.</w:t>
      </w:r>
    </w:p>
    <w:p w:rsidR="003C1BEB" w:rsidRPr="0011170E" w:rsidRDefault="003C1BEB" w:rsidP="003C1BEB">
      <w:pPr>
        <w:numPr>
          <w:ilvl w:val="0"/>
          <w:numId w:val="29"/>
        </w:numPr>
        <w:spacing w:after="200" w:line="276" w:lineRule="auto"/>
        <w:contextualSpacing/>
        <w:jc w:val="both"/>
        <w:rPr>
          <w:rFonts w:asciiTheme="minorHAnsi" w:eastAsia="Calibri" w:hAnsiTheme="minorHAnsi" w:cstheme="minorHAnsi"/>
          <w:lang w:val="es-ES" w:eastAsia="en-US"/>
        </w:rPr>
      </w:pPr>
      <w:r w:rsidRPr="003C1BEB">
        <w:rPr>
          <w:rFonts w:asciiTheme="minorHAnsi" w:eastAsia="Calibri" w:hAnsiTheme="minorHAnsi" w:cstheme="minorHAnsi"/>
          <w:lang w:val="es-ES" w:eastAsia="en-US"/>
        </w:rPr>
        <w:t xml:space="preserve">Que estoy informado de los clientes de auditoría que integran la cartera de la firma, </w:t>
      </w:r>
      <w:r w:rsidRPr="003C1BEB">
        <w:rPr>
          <w:rFonts w:asciiTheme="minorHAnsi" w:eastAsia="Calibri" w:hAnsiTheme="minorHAnsi" w:cstheme="minorHAnsi"/>
          <w:lang w:eastAsia="en-US"/>
        </w:rPr>
        <w:t xml:space="preserve">cuya identificación y circunstancias consta en los registros </w:t>
      </w:r>
      <w:r w:rsidR="00531069" w:rsidRPr="00531069">
        <w:rPr>
          <w:rFonts w:asciiTheme="minorHAnsi" w:eastAsia="Calibri" w:hAnsiTheme="minorHAnsi" w:cstheme="minorHAnsi"/>
          <w:b/>
          <w:i/>
          <w:lang w:eastAsia="en-US"/>
        </w:rPr>
        <w:t>“III.2.3 b)</w:t>
      </w:r>
      <w:r w:rsidRPr="003C1BEB">
        <w:rPr>
          <w:rFonts w:asciiTheme="minorHAnsi" w:eastAsia="Calibri" w:hAnsiTheme="minorHAnsi" w:cstheme="minorHAnsi"/>
          <w:i/>
          <w:lang w:eastAsia="en-US"/>
        </w:rPr>
        <w:t xml:space="preserve"> Ficha del cliente, dominante y vinculadas para comunicar”</w:t>
      </w:r>
      <w:r w:rsidR="0011170E">
        <w:rPr>
          <w:rFonts w:asciiTheme="minorHAnsi" w:eastAsia="Calibri" w:hAnsiTheme="minorHAnsi" w:cstheme="minorHAnsi"/>
          <w:i/>
          <w:lang w:eastAsia="en-US"/>
        </w:rPr>
        <w:t>, de los siguientes encargos:</w:t>
      </w:r>
    </w:p>
    <w:p w:rsidR="0011170E" w:rsidRDefault="0011170E" w:rsidP="0011170E">
      <w:pPr>
        <w:spacing w:after="200" w:line="276" w:lineRule="auto"/>
        <w:contextualSpacing/>
        <w:jc w:val="both"/>
        <w:rPr>
          <w:rFonts w:asciiTheme="minorHAnsi" w:eastAsia="Calibri" w:hAnsiTheme="minorHAnsi" w:cstheme="minorHAnsi"/>
          <w:i/>
          <w:lang w:val="es-ES" w:eastAsia="en-US"/>
        </w:rPr>
      </w:pPr>
    </w:p>
    <w:tbl>
      <w:tblPr>
        <w:tblStyle w:val="Tablaconcuadrcula"/>
        <w:tblW w:w="0" w:type="auto"/>
        <w:tblLook w:val="04A0" w:firstRow="1" w:lastRow="0" w:firstColumn="1" w:lastColumn="0" w:noHBand="0" w:noVBand="1"/>
      </w:tblPr>
      <w:tblGrid>
        <w:gridCol w:w="8352"/>
      </w:tblGrid>
      <w:tr w:rsidR="0011170E" w:rsidTr="0011170E">
        <w:tc>
          <w:tcPr>
            <w:tcW w:w="8352" w:type="dxa"/>
            <w:shd w:val="clear" w:color="auto" w:fill="FDE9D9" w:themeFill="accent6" w:themeFillTint="33"/>
          </w:tcPr>
          <w:p w:rsidR="0011170E" w:rsidRDefault="0011170E" w:rsidP="0011170E">
            <w:pPr>
              <w:spacing w:after="200" w:line="276" w:lineRule="auto"/>
              <w:contextualSpacing/>
              <w:jc w:val="center"/>
              <w:rPr>
                <w:rFonts w:asciiTheme="minorHAnsi" w:eastAsia="Calibri" w:hAnsiTheme="minorHAnsi" w:cstheme="minorHAnsi"/>
                <w:i/>
                <w:lang w:val="es-ES"/>
              </w:rPr>
            </w:pPr>
            <w:r>
              <w:rPr>
                <w:rFonts w:asciiTheme="minorHAnsi" w:eastAsia="Calibri" w:hAnsiTheme="minorHAnsi" w:cstheme="minorHAnsi"/>
                <w:i/>
                <w:lang w:val="es-ES"/>
              </w:rPr>
              <w:t>Razón Social /Encargo</w:t>
            </w:r>
          </w:p>
        </w:tc>
      </w:tr>
      <w:tr w:rsidR="0011170E" w:rsidTr="0011170E">
        <w:tc>
          <w:tcPr>
            <w:tcW w:w="8352" w:type="dxa"/>
          </w:tcPr>
          <w:p w:rsidR="0011170E" w:rsidRDefault="00F307BE" w:rsidP="0011170E">
            <w:pPr>
              <w:spacing w:after="200" w:line="276" w:lineRule="auto"/>
              <w:contextualSpacing/>
              <w:jc w:val="both"/>
              <w:rPr>
                <w:rFonts w:asciiTheme="minorHAnsi" w:eastAsia="Calibri" w:hAnsiTheme="minorHAnsi" w:cstheme="minorHAnsi"/>
                <w:i/>
                <w:lang w:val="es-ES"/>
              </w:rPr>
            </w:pPr>
            <w:r>
              <w:rPr>
                <w:rFonts w:asciiTheme="minorHAnsi" w:eastAsia="Calibri" w:hAnsiTheme="minorHAnsi" w:cstheme="minorHAnsi"/>
                <w:i/>
                <w:lang w:val="es-ES"/>
              </w:rPr>
              <w:t>A</w:t>
            </w:r>
          </w:p>
        </w:tc>
      </w:tr>
      <w:tr w:rsidR="0011170E" w:rsidTr="0011170E">
        <w:tc>
          <w:tcPr>
            <w:tcW w:w="8352" w:type="dxa"/>
          </w:tcPr>
          <w:p w:rsidR="0011170E" w:rsidRDefault="00F307BE" w:rsidP="0011170E">
            <w:pPr>
              <w:spacing w:after="200" w:line="276" w:lineRule="auto"/>
              <w:contextualSpacing/>
              <w:jc w:val="both"/>
              <w:rPr>
                <w:rFonts w:asciiTheme="minorHAnsi" w:eastAsia="Calibri" w:hAnsiTheme="minorHAnsi" w:cstheme="minorHAnsi"/>
                <w:i/>
                <w:lang w:val="es-ES"/>
              </w:rPr>
            </w:pPr>
            <w:r>
              <w:rPr>
                <w:rFonts w:asciiTheme="minorHAnsi" w:eastAsia="Calibri" w:hAnsiTheme="minorHAnsi" w:cstheme="minorHAnsi"/>
                <w:i/>
                <w:lang w:val="es-ES"/>
              </w:rPr>
              <w:t>B</w:t>
            </w:r>
          </w:p>
        </w:tc>
      </w:tr>
      <w:tr w:rsidR="0011170E" w:rsidTr="0011170E">
        <w:tc>
          <w:tcPr>
            <w:tcW w:w="8352" w:type="dxa"/>
          </w:tcPr>
          <w:p w:rsidR="0011170E" w:rsidRDefault="00F307BE" w:rsidP="0011170E">
            <w:pPr>
              <w:spacing w:after="200" w:line="276" w:lineRule="auto"/>
              <w:contextualSpacing/>
              <w:jc w:val="both"/>
              <w:rPr>
                <w:rFonts w:asciiTheme="minorHAnsi" w:eastAsia="Calibri" w:hAnsiTheme="minorHAnsi" w:cstheme="minorHAnsi"/>
                <w:i/>
                <w:lang w:val="es-ES"/>
              </w:rPr>
            </w:pPr>
            <w:r>
              <w:rPr>
                <w:rFonts w:asciiTheme="minorHAnsi" w:eastAsia="Calibri" w:hAnsiTheme="minorHAnsi" w:cstheme="minorHAnsi"/>
                <w:i/>
                <w:lang w:val="es-ES"/>
              </w:rPr>
              <w:t>C</w:t>
            </w:r>
          </w:p>
        </w:tc>
      </w:tr>
      <w:tr w:rsidR="0011170E" w:rsidTr="0011170E">
        <w:tc>
          <w:tcPr>
            <w:tcW w:w="8352" w:type="dxa"/>
          </w:tcPr>
          <w:p w:rsidR="0011170E" w:rsidRDefault="00F307BE" w:rsidP="0011170E">
            <w:pPr>
              <w:spacing w:after="200" w:line="276" w:lineRule="auto"/>
              <w:contextualSpacing/>
              <w:jc w:val="both"/>
              <w:rPr>
                <w:rFonts w:asciiTheme="minorHAnsi" w:eastAsia="Calibri" w:hAnsiTheme="minorHAnsi" w:cstheme="minorHAnsi"/>
                <w:i/>
                <w:lang w:val="es-ES"/>
              </w:rPr>
            </w:pPr>
            <w:r>
              <w:rPr>
                <w:rFonts w:asciiTheme="minorHAnsi" w:eastAsia="Calibri" w:hAnsiTheme="minorHAnsi" w:cstheme="minorHAnsi"/>
                <w:i/>
                <w:lang w:val="es-ES"/>
              </w:rPr>
              <w:t>D</w:t>
            </w:r>
          </w:p>
        </w:tc>
      </w:tr>
      <w:tr w:rsidR="0011170E" w:rsidTr="0011170E">
        <w:tc>
          <w:tcPr>
            <w:tcW w:w="8352" w:type="dxa"/>
          </w:tcPr>
          <w:p w:rsidR="0011170E" w:rsidRDefault="00F307BE" w:rsidP="0011170E">
            <w:pPr>
              <w:spacing w:after="200" w:line="276" w:lineRule="auto"/>
              <w:contextualSpacing/>
              <w:jc w:val="both"/>
              <w:rPr>
                <w:rFonts w:asciiTheme="minorHAnsi" w:eastAsia="Calibri" w:hAnsiTheme="minorHAnsi" w:cstheme="minorHAnsi"/>
                <w:i/>
                <w:lang w:val="es-ES"/>
              </w:rPr>
            </w:pPr>
            <w:r>
              <w:rPr>
                <w:rFonts w:asciiTheme="minorHAnsi" w:eastAsia="Calibri" w:hAnsiTheme="minorHAnsi" w:cstheme="minorHAnsi"/>
                <w:i/>
                <w:lang w:val="es-ES"/>
              </w:rPr>
              <w:t>E…</w:t>
            </w:r>
            <w:proofErr w:type="gramStart"/>
            <w:r>
              <w:rPr>
                <w:rFonts w:asciiTheme="minorHAnsi" w:eastAsia="Calibri" w:hAnsiTheme="minorHAnsi" w:cstheme="minorHAnsi"/>
                <w:i/>
                <w:lang w:val="es-ES"/>
              </w:rPr>
              <w:t>..</w:t>
            </w:r>
            <w:proofErr w:type="gramEnd"/>
            <w:r>
              <w:rPr>
                <w:rFonts w:asciiTheme="minorHAnsi" w:eastAsia="Calibri" w:hAnsiTheme="minorHAnsi" w:cstheme="minorHAnsi"/>
                <w:i/>
                <w:lang w:val="es-ES"/>
              </w:rPr>
              <w:t xml:space="preserve"> (TODOS LOS ENCARGOS CONTRATADOS)</w:t>
            </w:r>
          </w:p>
        </w:tc>
      </w:tr>
    </w:tbl>
    <w:p w:rsidR="0011170E" w:rsidRDefault="0011170E" w:rsidP="0011170E">
      <w:pPr>
        <w:spacing w:after="200" w:line="276" w:lineRule="auto"/>
        <w:contextualSpacing/>
        <w:jc w:val="both"/>
        <w:rPr>
          <w:rFonts w:asciiTheme="minorHAnsi" w:eastAsia="Calibri" w:hAnsiTheme="minorHAnsi" w:cstheme="minorHAnsi"/>
          <w:i/>
          <w:lang w:val="es-ES" w:eastAsia="en-US"/>
        </w:rPr>
      </w:pPr>
    </w:p>
    <w:p w:rsidR="0011170E" w:rsidRPr="003C1BEB" w:rsidRDefault="0011170E" w:rsidP="0011170E">
      <w:pPr>
        <w:spacing w:after="200" w:line="276" w:lineRule="auto"/>
        <w:contextualSpacing/>
        <w:jc w:val="both"/>
        <w:rPr>
          <w:rFonts w:asciiTheme="minorHAnsi" w:eastAsia="Calibri" w:hAnsiTheme="minorHAnsi" w:cstheme="minorHAnsi"/>
          <w:lang w:val="es-ES" w:eastAsia="en-US"/>
        </w:rPr>
      </w:pPr>
    </w:p>
    <w:p w:rsidR="003C1BEB" w:rsidRPr="003C1BEB" w:rsidRDefault="003C1BEB" w:rsidP="003C1BEB">
      <w:pPr>
        <w:numPr>
          <w:ilvl w:val="0"/>
          <w:numId w:val="29"/>
        </w:numPr>
        <w:spacing w:after="200" w:line="276" w:lineRule="auto"/>
        <w:contextualSpacing/>
        <w:jc w:val="both"/>
        <w:rPr>
          <w:rFonts w:asciiTheme="minorHAnsi" w:eastAsia="Calibri" w:hAnsiTheme="minorHAnsi" w:cstheme="minorHAnsi"/>
          <w:lang w:val="es-ES" w:eastAsia="en-US"/>
        </w:rPr>
      </w:pPr>
      <w:r w:rsidRPr="003C1BEB">
        <w:rPr>
          <w:rFonts w:asciiTheme="minorHAnsi" w:eastAsia="Calibri" w:hAnsiTheme="minorHAnsi" w:cstheme="minorHAnsi"/>
          <w:lang w:val="es-ES" w:eastAsia="en-US"/>
        </w:rPr>
        <w:lastRenderedPageBreak/>
        <w:t>De modo especial soy conocedor de las siguientes particularidades, situaciones o circunstancias que pueden generar amenaza o incompatibilidad, prohibiciones o causas de abstención a la firma de auditoría que represento, en relación con sus clientes de auditoría:</w:t>
      </w:r>
    </w:p>
    <w:p w:rsidR="003C1BEB" w:rsidRPr="003C1BEB" w:rsidRDefault="003C1BEB" w:rsidP="003C1BEB">
      <w:pPr>
        <w:spacing w:after="200" w:line="276" w:lineRule="auto"/>
        <w:ind w:left="720"/>
        <w:contextualSpacing/>
        <w:jc w:val="both"/>
        <w:rPr>
          <w:rFonts w:asciiTheme="minorHAnsi" w:eastAsia="Calibri" w:hAnsiTheme="minorHAnsi" w:cstheme="minorHAnsi"/>
          <w:lang w:val="es-ES" w:eastAsia="en-US"/>
        </w:rPr>
      </w:pPr>
      <w:r w:rsidRPr="003C1BEB">
        <w:rPr>
          <w:rFonts w:asciiTheme="minorHAnsi" w:eastAsia="Calibri" w:hAnsiTheme="minorHAnsi" w:cstheme="minorHAnsi"/>
          <w:lang w:val="es-ES" w:eastAsia="en-US"/>
        </w:rPr>
        <w:t xml:space="preserve"> </w:t>
      </w:r>
    </w:p>
    <w:p w:rsidR="003C1BEB" w:rsidRPr="003C1BEB" w:rsidRDefault="003C1BEB" w:rsidP="003C1BEB">
      <w:pPr>
        <w:spacing w:after="200" w:line="276" w:lineRule="auto"/>
        <w:ind w:left="360" w:firstLine="273"/>
        <w:contextualSpacing/>
        <w:jc w:val="both"/>
        <w:rPr>
          <w:rFonts w:asciiTheme="minorHAnsi" w:eastAsia="Calibri" w:hAnsiTheme="minorHAnsi" w:cstheme="minorHAnsi"/>
          <w:b/>
          <w:lang w:val="es-ES" w:eastAsia="en-US"/>
        </w:rPr>
      </w:pPr>
      <w:r w:rsidRPr="003C1BEB">
        <w:rPr>
          <w:rFonts w:asciiTheme="minorHAnsi" w:eastAsia="Calibri" w:hAnsiTheme="minorHAnsi" w:cstheme="minorHAnsi"/>
          <w:b/>
          <w:lang w:val="es-ES" w:eastAsia="en-US"/>
        </w:rPr>
        <w:t>1.- AMENAZAS</w:t>
      </w:r>
    </w:p>
    <w:p w:rsidR="003C1BEB" w:rsidRPr="003C1BEB" w:rsidRDefault="003C1BEB" w:rsidP="003C1BEB">
      <w:pPr>
        <w:numPr>
          <w:ilvl w:val="0"/>
          <w:numId w:val="30"/>
        </w:numPr>
        <w:spacing w:after="200" w:line="276" w:lineRule="auto"/>
        <w:contextualSpacing/>
        <w:jc w:val="both"/>
        <w:rPr>
          <w:rFonts w:asciiTheme="minorHAnsi" w:eastAsia="Calibri" w:hAnsiTheme="minorHAnsi" w:cstheme="minorHAnsi"/>
          <w:lang w:val="es-ES" w:eastAsia="en-US"/>
        </w:rPr>
      </w:pPr>
      <w:r w:rsidRPr="003C1BEB">
        <w:rPr>
          <w:rFonts w:asciiTheme="minorHAnsi" w:eastAsia="Calibri" w:hAnsiTheme="minorHAnsi" w:cstheme="minorHAnsi"/>
          <w:lang w:val="es-ES" w:eastAsia="en-US"/>
        </w:rPr>
        <w:t>Interés propio: por la existencia de un conflicto financiero o de otro tipo, incluido el motivado por la existencia de relaciones o intereses económicos comunes.</w:t>
      </w:r>
    </w:p>
    <w:p w:rsidR="003C1BEB" w:rsidRPr="003C1BEB" w:rsidRDefault="003C1BEB" w:rsidP="003C1BEB">
      <w:pPr>
        <w:numPr>
          <w:ilvl w:val="0"/>
          <w:numId w:val="30"/>
        </w:numPr>
        <w:spacing w:after="200" w:line="276" w:lineRule="auto"/>
        <w:contextualSpacing/>
        <w:jc w:val="both"/>
        <w:rPr>
          <w:rFonts w:asciiTheme="minorHAnsi" w:eastAsia="Calibri" w:hAnsiTheme="minorHAnsi" w:cstheme="minorHAnsi"/>
          <w:lang w:val="es-ES" w:eastAsia="en-US"/>
        </w:rPr>
      </w:pPr>
      <w:proofErr w:type="spellStart"/>
      <w:r w:rsidRPr="003C1BEB">
        <w:rPr>
          <w:rFonts w:asciiTheme="minorHAnsi" w:eastAsia="Calibri" w:hAnsiTheme="minorHAnsi" w:cstheme="minorHAnsi"/>
          <w:lang w:val="es-ES" w:eastAsia="en-US"/>
        </w:rPr>
        <w:t>Autorrevisión</w:t>
      </w:r>
      <w:proofErr w:type="spellEnd"/>
      <w:r w:rsidRPr="003C1BEB">
        <w:rPr>
          <w:rFonts w:asciiTheme="minorHAnsi" w:eastAsia="Calibri" w:hAnsiTheme="minorHAnsi" w:cstheme="minorHAnsi"/>
          <w:lang w:val="es-ES" w:eastAsia="en-US"/>
        </w:rPr>
        <w:t>: por la necesidad de llevar a cabo en la realización del trabajo de auditoría procedimientos que supongan revisiones o evaluaciones de resultados, juicios o criterios emitidos anteriormente por el auditor en relación con datos o información que la entidad auditada consideró al tomar decisiones con efecto en la información financiera contenida en las cuentas, documentos o estados auditados.</w:t>
      </w:r>
    </w:p>
    <w:p w:rsidR="003C1BEB" w:rsidRPr="003C1BEB" w:rsidRDefault="003C1BEB" w:rsidP="003C1BEB">
      <w:pPr>
        <w:numPr>
          <w:ilvl w:val="0"/>
          <w:numId w:val="30"/>
        </w:numPr>
        <w:spacing w:after="200" w:line="276" w:lineRule="auto"/>
        <w:contextualSpacing/>
        <w:jc w:val="both"/>
        <w:rPr>
          <w:rFonts w:asciiTheme="minorHAnsi" w:eastAsia="Calibri" w:hAnsiTheme="minorHAnsi" w:cstheme="minorHAnsi"/>
          <w:lang w:val="es-ES" w:eastAsia="en-US"/>
        </w:rPr>
      </w:pPr>
      <w:r w:rsidRPr="003C1BEB">
        <w:rPr>
          <w:rFonts w:asciiTheme="minorHAnsi" w:eastAsia="Calibri" w:hAnsiTheme="minorHAnsi" w:cstheme="minorHAnsi"/>
          <w:lang w:val="es-ES" w:eastAsia="en-US"/>
        </w:rPr>
        <w:t>Abogacía: por el mantenimiento de una posición a favor o en contra de la entidad auditada, incluida la que pudiera mantenerse en relación a terceros.</w:t>
      </w:r>
    </w:p>
    <w:p w:rsidR="003C1BEB" w:rsidRPr="003C1BEB" w:rsidRDefault="003C1BEB" w:rsidP="003C1BEB">
      <w:pPr>
        <w:numPr>
          <w:ilvl w:val="0"/>
          <w:numId w:val="30"/>
        </w:numPr>
        <w:spacing w:after="200" w:line="276" w:lineRule="auto"/>
        <w:contextualSpacing/>
        <w:jc w:val="both"/>
        <w:rPr>
          <w:rFonts w:asciiTheme="minorHAnsi" w:eastAsia="Calibri" w:hAnsiTheme="minorHAnsi" w:cstheme="minorHAnsi"/>
          <w:lang w:val="es-ES" w:eastAsia="en-US"/>
        </w:rPr>
      </w:pPr>
      <w:r w:rsidRPr="003C1BEB">
        <w:rPr>
          <w:rFonts w:asciiTheme="minorHAnsi" w:eastAsia="Calibri" w:hAnsiTheme="minorHAnsi" w:cstheme="minorHAnsi"/>
          <w:lang w:val="es-ES" w:eastAsia="en-US"/>
        </w:rPr>
        <w:t>Familiaridad o confianza: por la influencia y proximidad excesiva derivada de las características, condiciones y circunstancias de la relación con los accionistas, administradores o directivos de la entidad auditada.</w:t>
      </w:r>
    </w:p>
    <w:p w:rsidR="003C1BEB" w:rsidRPr="003C1BEB" w:rsidRDefault="003C1BEB" w:rsidP="003C1BEB">
      <w:pPr>
        <w:numPr>
          <w:ilvl w:val="0"/>
          <w:numId w:val="30"/>
        </w:numPr>
        <w:spacing w:after="200" w:line="276" w:lineRule="auto"/>
        <w:contextualSpacing/>
        <w:jc w:val="both"/>
        <w:rPr>
          <w:rFonts w:asciiTheme="minorHAnsi" w:eastAsia="Calibri" w:hAnsiTheme="minorHAnsi" w:cstheme="minorHAnsi"/>
          <w:lang w:val="es-ES" w:eastAsia="en-US"/>
        </w:rPr>
      </w:pPr>
      <w:r w:rsidRPr="003C1BEB">
        <w:rPr>
          <w:rFonts w:asciiTheme="minorHAnsi" w:eastAsia="Calibri" w:hAnsiTheme="minorHAnsi" w:cstheme="minorHAnsi"/>
          <w:lang w:val="es-ES" w:eastAsia="en-US"/>
        </w:rPr>
        <w:t>Intimidación: por la posibilidad de ser disuadido o condicionado por presión inapropiada causada por la entidad auditada.</w:t>
      </w:r>
    </w:p>
    <w:p w:rsidR="003C1BEB" w:rsidRPr="003C1BEB" w:rsidRDefault="003C1BEB" w:rsidP="003C1BEB">
      <w:pPr>
        <w:numPr>
          <w:ilvl w:val="0"/>
          <w:numId w:val="30"/>
        </w:numPr>
        <w:spacing w:after="200" w:line="276" w:lineRule="auto"/>
        <w:contextualSpacing/>
        <w:rPr>
          <w:rFonts w:asciiTheme="minorHAnsi" w:eastAsia="Calibri" w:hAnsiTheme="minorHAnsi" w:cstheme="minorHAnsi"/>
          <w:lang w:val="es-ES" w:eastAsia="en-US"/>
        </w:rPr>
      </w:pPr>
      <w:r w:rsidRPr="003C1BEB">
        <w:rPr>
          <w:rFonts w:asciiTheme="minorHAnsi" w:eastAsia="Calibri" w:hAnsiTheme="minorHAnsi" w:cstheme="minorHAnsi"/>
          <w:lang w:val="es-ES" w:eastAsia="en-US"/>
        </w:rPr>
        <w:t>Otras derivadas de la existencia de conflictos de intereses o de alguna relación comercial, financiera, laboral, familiar o de otra clase, ya sea directa o indirecta, real o potencial.</w:t>
      </w:r>
    </w:p>
    <w:p w:rsidR="003C1BEB" w:rsidRPr="003C1BEB" w:rsidRDefault="003C1BEB" w:rsidP="003C1BEB">
      <w:pPr>
        <w:spacing w:after="200" w:line="276" w:lineRule="auto"/>
        <w:ind w:left="720"/>
        <w:contextualSpacing/>
        <w:jc w:val="both"/>
        <w:rPr>
          <w:rFonts w:asciiTheme="minorHAnsi" w:eastAsia="Calibri" w:hAnsiTheme="minorHAnsi" w:cstheme="minorHAnsi"/>
          <w:lang w:val="es-ES" w:eastAsia="en-US"/>
        </w:rPr>
      </w:pPr>
    </w:p>
    <w:p w:rsidR="003C1BEB" w:rsidRPr="003C1BEB" w:rsidRDefault="003C1BEB" w:rsidP="003C1BEB">
      <w:pPr>
        <w:spacing w:after="200" w:line="276" w:lineRule="auto"/>
        <w:ind w:left="720"/>
        <w:contextualSpacing/>
        <w:jc w:val="both"/>
        <w:rPr>
          <w:rFonts w:asciiTheme="minorHAnsi" w:eastAsia="Calibri" w:hAnsiTheme="minorHAnsi" w:cstheme="minorHAnsi"/>
          <w:b/>
          <w:lang w:val="es-ES" w:eastAsia="en-US"/>
        </w:rPr>
      </w:pPr>
      <w:r w:rsidRPr="003C1BEB">
        <w:rPr>
          <w:rFonts w:asciiTheme="minorHAnsi" w:eastAsia="Calibri" w:hAnsiTheme="minorHAnsi" w:cstheme="minorHAnsi"/>
          <w:b/>
          <w:lang w:val="es-ES" w:eastAsia="en-US"/>
        </w:rPr>
        <w:t xml:space="preserve">2.- INCOMPATIBILIDADES. </w:t>
      </w:r>
    </w:p>
    <w:p w:rsidR="003C1BEB" w:rsidRPr="003C1BEB" w:rsidRDefault="003C1BEB" w:rsidP="003C1BEB">
      <w:pPr>
        <w:spacing w:after="200" w:line="276" w:lineRule="auto"/>
        <w:ind w:left="720"/>
        <w:contextualSpacing/>
        <w:jc w:val="both"/>
        <w:rPr>
          <w:rFonts w:asciiTheme="minorHAnsi" w:eastAsia="Calibri" w:hAnsiTheme="minorHAnsi" w:cstheme="minorHAnsi"/>
          <w:b/>
          <w:lang w:val="es-ES" w:eastAsia="en-US"/>
        </w:rPr>
      </w:pPr>
      <w:r w:rsidRPr="003C1BEB">
        <w:rPr>
          <w:rFonts w:asciiTheme="minorHAnsi" w:eastAsia="Calibri" w:hAnsiTheme="minorHAnsi" w:cstheme="minorHAnsi"/>
          <w:b/>
          <w:lang w:val="es-ES" w:eastAsia="en-US"/>
        </w:rPr>
        <w:t>Circunstancias derivadas de situaciones personales:</w:t>
      </w:r>
    </w:p>
    <w:p w:rsidR="003C1BEB" w:rsidRPr="003C1BEB" w:rsidRDefault="003C1BEB" w:rsidP="003C1BEB">
      <w:pPr>
        <w:spacing w:after="200" w:line="276" w:lineRule="auto"/>
        <w:ind w:left="720"/>
        <w:contextualSpacing/>
        <w:jc w:val="both"/>
        <w:rPr>
          <w:rFonts w:asciiTheme="minorHAnsi" w:eastAsia="Calibri" w:hAnsiTheme="minorHAnsi" w:cstheme="minorHAnsi"/>
          <w:lang w:val="es-ES" w:eastAsia="en-US"/>
        </w:rPr>
      </w:pPr>
      <w:proofErr w:type="gramStart"/>
      <w:r w:rsidRPr="003C1BEB">
        <w:rPr>
          <w:rFonts w:asciiTheme="minorHAnsi" w:eastAsia="Calibri" w:hAnsiTheme="minorHAnsi" w:cstheme="minorHAnsi"/>
          <w:lang w:val="es-ES" w:eastAsia="en-US"/>
        </w:rPr>
        <w:t>1.º</w:t>
      </w:r>
      <w:proofErr w:type="gramEnd"/>
      <w:r w:rsidRPr="003C1BEB">
        <w:rPr>
          <w:rFonts w:asciiTheme="minorHAnsi" w:eastAsia="Calibri" w:hAnsiTheme="minorHAnsi" w:cstheme="minorHAnsi"/>
          <w:lang w:val="es-ES" w:eastAsia="en-US"/>
        </w:rPr>
        <w:t xml:space="preserve"> Tener la condición de miembro del órgano de administración, de directivo o de apoderado que tenga otorgado a su favor un poder general de la entidad auditada o desempeñar puestos de empleo en la entidad auditada. También concurrirá esta circunstancia respecto del responsable del área económica financiera y de quién desempeñe funciones de supervisión o control interno en la entidad auditada, cualquiera que sea el vínculo que tengan con dicha entidad. </w:t>
      </w:r>
    </w:p>
    <w:p w:rsidR="003C1BEB" w:rsidRPr="003C1BEB" w:rsidRDefault="003C1BEB" w:rsidP="003C1BEB">
      <w:pPr>
        <w:spacing w:after="200" w:line="276" w:lineRule="auto"/>
        <w:ind w:left="720"/>
        <w:contextualSpacing/>
        <w:jc w:val="both"/>
        <w:rPr>
          <w:rFonts w:asciiTheme="minorHAnsi" w:eastAsia="Calibri" w:hAnsiTheme="minorHAnsi" w:cstheme="minorHAnsi"/>
          <w:lang w:val="es-ES" w:eastAsia="en-US"/>
        </w:rPr>
      </w:pPr>
      <w:proofErr w:type="gramStart"/>
      <w:r w:rsidRPr="003C1BEB">
        <w:rPr>
          <w:rFonts w:asciiTheme="minorHAnsi" w:eastAsia="Calibri" w:hAnsiTheme="minorHAnsi" w:cstheme="minorHAnsi"/>
          <w:lang w:val="es-ES" w:eastAsia="en-US"/>
        </w:rPr>
        <w:lastRenderedPageBreak/>
        <w:t>2.º</w:t>
      </w:r>
      <w:proofErr w:type="gramEnd"/>
      <w:r w:rsidRPr="003C1BEB">
        <w:rPr>
          <w:rFonts w:asciiTheme="minorHAnsi" w:eastAsia="Calibri" w:hAnsiTheme="minorHAnsi" w:cstheme="minorHAnsi"/>
          <w:lang w:val="es-ES" w:eastAsia="en-US"/>
        </w:rPr>
        <w:t xml:space="preserve"> Tener interés significativo directo en la entidad auditada derivado de un contrato o de la propiedad de un bien o de la titularidad de un derecho. </w:t>
      </w:r>
    </w:p>
    <w:p w:rsidR="003C1BEB" w:rsidRPr="003C1BEB" w:rsidRDefault="003C1BEB" w:rsidP="003C1BEB">
      <w:pPr>
        <w:spacing w:after="200" w:line="276" w:lineRule="auto"/>
        <w:ind w:left="720"/>
        <w:contextualSpacing/>
        <w:jc w:val="both"/>
        <w:rPr>
          <w:rFonts w:asciiTheme="minorHAnsi" w:eastAsia="Calibri" w:hAnsiTheme="minorHAnsi" w:cstheme="minorHAnsi"/>
          <w:lang w:val="es-ES" w:eastAsia="en-US"/>
        </w:rPr>
      </w:pPr>
      <w:proofErr w:type="gramStart"/>
      <w:r w:rsidRPr="003C1BEB">
        <w:rPr>
          <w:rFonts w:asciiTheme="minorHAnsi" w:eastAsia="Calibri" w:hAnsiTheme="minorHAnsi" w:cstheme="minorHAnsi"/>
          <w:lang w:val="es-ES" w:eastAsia="en-US"/>
        </w:rPr>
        <w:t>3.º</w:t>
      </w:r>
      <w:proofErr w:type="gramEnd"/>
      <w:r w:rsidRPr="003C1BEB">
        <w:rPr>
          <w:rFonts w:asciiTheme="minorHAnsi" w:eastAsia="Calibri" w:hAnsiTheme="minorHAnsi" w:cstheme="minorHAnsi"/>
          <w:lang w:val="es-ES" w:eastAsia="en-US"/>
        </w:rPr>
        <w:t xml:space="preserve"> Realizar cualquier tipo de operación relacionada con instrumentos financieros emitidos, garantizados o respaldados de cualquier otra forma por la entidad auditada.</w:t>
      </w:r>
    </w:p>
    <w:p w:rsidR="003C1BEB" w:rsidRPr="003C1BEB" w:rsidRDefault="003C1BEB" w:rsidP="003C1BEB">
      <w:pPr>
        <w:spacing w:after="200" w:line="276" w:lineRule="auto"/>
        <w:ind w:left="720"/>
        <w:contextualSpacing/>
        <w:jc w:val="both"/>
        <w:rPr>
          <w:rFonts w:asciiTheme="minorHAnsi" w:eastAsia="Calibri" w:hAnsiTheme="minorHAnsi" w:cstheme="minorHAnsi"/>
          <w:lang w:val="es-ES" w:eastAsia="en-US"/>
        </w:rPr>
      </w:pPr>
      <w:proofErr w:type="gramStart"/>
      <w:r w:rsidRPr="003C1BEB">
        <w:rPr>
          <w:rFonts w:asciiTheme="minorHAnsi" w:eastAsia="Calibri" w:hAnsiTheme="minorHAnsi" w:cstheme="minorHAnsi"/>
          <w:lang w:val="es-ES" w:eastAsia="en-US"/>
        </w:rPr>
        <w:t>4.º</w:t>
      </w:r>
      <w:proofErr w:type="gramEnd"/>
      <w:r w:rsidRPr="003C1BEB">
        <w:rPr>
          <w:rFonts w:asciiTheme="minorHAnsi" w:eastAsia="Calibri" w:hAnsiTheme="minorHAnsi" w:cstheme="minorHAnsi"/>
          <w:lang w:val="es-ES" w:eastAsia="en-US"/>
        </w:rPr>
        <w:t xml:space="preserve"> Solicitar o aceptar obsequios o favores de la entidad auditada, salvo que su valor sea insignificante o intrascendente.</w:t>
      </w:r>
    </w:p>
    <w:p w:rsidR="003C1BEB" w:rsidRPr="003C1BEB" w:rsidRDefault="003C1BEB" w:rsidP="003C1BEB">
      <w:pPr>
        <w:spacing w:after="200" w:line="276" w:lineRule="auto"/>
        <w:ind w:left="709"/>
        <w:contextualSpacing/>
        <w:jc w:val="both"/>
        <w:rPr>
          <w:rFonts w:asciiTheme="minorHAnsi" w:eastAsia="Calibri" w:hAnsiTheme="minorHAnsi" w:cstheme="minorHAnsi"/>
          <w:b/>
          <w:lang w:val="es-ES" w:eastAsia="en-US"/>
        </w:rPr>
      </w:pPr>
      <w:r w:rsidRPr="003C1BEB">
        <w:rPr>
          <w:rFonts w:asciiTheme="minorHAnsi" w:eastAsia="Calibri" w:hAnsiTheme="minorHAnsi" w:cstheme="minorHAnsi"/>
          <w:b/>
          <w:lang w:val="es-ES" w:eastAsia="en-US"/>
        </w:rPr>
        <w:t>Circunstancias derivadas de servicios prestados:</w:t>
      </w:r>
    </w:p>
    <w:p w:rsidR="003C1BEB" w:rsidRPr="003C1BEB" w:rsidRDefault="003C1BEB" w:rsidP="003C1BEB">
      <w:pPr>
        <w:spacing w:after="200" w:line="276" w:lineRule="auto"/>
        <w:ind w:left="720"/>
        <w:contextualSpacing/>
        <w:jc w:val="both"/>
        <w:rPr>
          <w:rFonts w:asciiTheme="minorHAnsi" w:eastAsia="Calibri" w:hAnsiTheme="minorHAnsi" w:cstheme="minorHAnsi"/>
          <w:lang w:val="es-ES" w:eastAsia="en-US"/>
        </w:rPr>
      </w:pPr>
      <w:proofErr w:type="gramStart"/>
      <w:r w:rsidRPr="003C1BEB">
        <w:rPr>
          <w:rFonts w:asciiTheme="minorHAnsi" w:eastAsia="Calibri" w:hAnsiTheme="minorHAnsi" w:cstheme="minorHAnsi"/>
          <w:lang w:val="es-ES" w:eastAsia="en-US"/>
        </w:rPr>
        <w:t>1.º</w:t>
      </w:r>
      <w:proofErr w:type="gramEnd"/>
      <w:r w:rsidRPr="003C1BEB">
        <w:rPr>
          <w:rFonts w:asciiTheme="minorHAnsi" w:eastAsia="Calibri" w:hAnsiTheme="minorHAnsi" w:cstheme="minorHAnsi"/>
          <w:lang w:val="es-ES" w:eastAsia="en-US"/>
        </w:rPr>
        <w:t xml:space="preserve"> La prestación a la entidad auditada de servicios de contabilidad o preparación de los registros contables o los estados financieros.</w:t>
      </w:r>
    </w:p>
    <w:p w:rsidR="003C1BEB" w:rsidRPr="003C1BEB" w:rsidRDefault="003C1BEB" w:rsidP="003C1BEB">
      <w:pPr>
        <w:spacing w:after="200" w:line="276" w:lineRule="auto"/>
        <w:ind w:left="720"/>
        <w:contextualSpacing/>
        <w:jc w:val="both"/>
        <w:rPr>
          <w:rFonts w:asciiTheme="minorHAnsi" w:eastAsia="Calibri" w:hAnsiTheme="minorHAnsi" w:cstheme="minorHAnsi"/>
          <w:lang w:val="es-ES" w:eastAsia="en-US"/>
        </w:rPr>
      </w:pPr>
      <w:proofErr w:type="gramStart"/>
      <w:r w:rsidRPr="003C1BEB">
        <w:rPr>
          <w:rFonts w:asciiTheme="minorHAnsi" w:eastAsia="Calibri" w:hAnsiTheme="minorHAnsi" w:cstheme="minorHAnsi"/>
          <w:lang w:val="es-ES" w:eastAsia="en-US"/>
        </w:rPr>
        <w:t>2.º</w:t>
      </w:r>
      <w:proofErr w:type="gramEnd"/>
      <w:r w:rsidRPr="003C1BEB">
        <w:rPr>
          <w:rFonts w:asciiTheme="minorHAnsi" w:eastAsia="Calibri" w:hAnsiTheme="minorHAnsi" w:cstheme="minorHAnsi"/>
          <w:lang w:val="es-ES" w:eastAsia="en-US"/>
        </w:rPr>
        <w:t xml:space="preserve"> La prestación a la entidad auditada de servicios de valoración.</w:t>
      </w:r>
    </w:p>
    <w:p w:rsidR="003C1BEB" w:rsidRPr="003C1BEB" w:rsidRDefault="003C1BEB" w:rsidP="003C1BEB">
      <w:pPr>
        <w:spacing w:after="200" w:line="276" w:lineRule="auto"/>
        <w:ind w:left="720"/>
        <w:contextualSpacing/>
        <w:jc w:val="both"/>
        <w:rPr>
          <w:rFonts w:asciiTheme="minorHAnsi" w:eastAsia="Calibri" w:hAnsiTheme="minorHAnsi" w:cstheme="minorHAnsi"/>
          <w:lang w:val="es-ES" w:eastAsia="en-US"/>
        </w:rPr>
      </w:pPr>
      <w:proofErr w:type="gramStart"/>
      <w:r w:rsidRPr="003C1BEB">
        <w:rPr>
          <w:rFonts w:asciiTheme="minorHAnsi" w:eastAsia="Calibri" w:hAnsiTheme="minorHAnsi" w:cstheme="minorHAnsi"/>
          <w:lang w:val="es-ES" w:eastAsia="en-US"/>
        </w:rPr>
        <w:t>3.º</w:t>
      </w:r>
      <w:proofErr w:type="gramEnd"/>
      <w:r w:rsidRPr="003C1BEB">
        <w:rPr>
          <w:rFonts w:asciiTheme="minorHAnsi" w:eastAsia="Calibri" w:hAnsiTheme="minorHAnsi" w:cstheme="minorHAnsi"/>
          <w:lang w:val="es-ES" w:eastAsia="en-US"/>
        </w:rPr>
        <w:t xml:space="preserve"> La prestación de servicios de auditoría interna a la entidad auditada.</w:t>
      </w:r>
    </w:p>
    <w:p w:rsidR="003C1BEB" w:rsidRPr="003C1BEB" w:rsidRDefault="003C1BEB" w:rsidP="003C1BEB">
      <w:pPr>
        <w:spacing w:after="200" w:line="276" w:lineRule="auto"/>
        <w:ind w:left="720"/>
        <w:contextualSpacing/>
        <w:jc w:val="both"/>
        <w:rPr>
          <w:rFonts w:asciiTheme="minorHAnsi" w:eastAsia="Calibri" w:hAnsiTheme="minorHAnsi" w:cstheme="minorHAnsi"/>
          <w:lang w:val="es-ES" w:eastAsia="en-US"/>
        </w:rPr>
      </w:pPr>
      <w:proofErr w:type="gramStart"/>
      <w:r w:rsidRPr="003C1BEB">
        <w:rPr>
          <w:rFonts w:asciiTheme="minorHAnsi" w:eastAsia="Calibri" w:hAnsiTheme="minorHAnsi" w:cstheme="minorHAnsi"/>
          <w:lang w:val="es-ES" w:eastAsia="en-US"/>
        </w:rPr>
        <w:t>4.º</w:t>
      </w:r>
      <w:proofErr w:type="gramEnd"/>
      <w:r w:rsidRPr="003C1BEB">
        <w:rPr>
          <w:rFonts w:asciiTheme="minorHAnsi" w:eastAsia="Calibri" w:hAnsiTheme="minorHAnsi" w:cstheme="minorHAnsi"/>
          <w:lang w:val="es-ES" w:eastAsia="en-US"/>
        </w:rPr>
        <w:t xml:space="preserve"> La prestación de servicios de abogacía simultáneamente para la entidad auditada. </w:t>
      </w:r>
    </w:p>
    <w:p w:rsidR="003C1BEB" w:rsidRPr="003C1BEB" w:rsidRDefault="003C1BEB" w:rsidP="003C1BEB">
      <w:pPr>
        <w:spacing w:after="200" w:line="276" w:lineRule="auto"/>
        <w:ind w:left="720"/>
        <w:contextualSpacing/>
        <w:jc w:val="both"/>
        <w:rPr>
          <w:rFonts w:asciiTheme="minorHAnsi" w:eastAsia="Calibri" w:hAnsiTheme="minorHAnsi" w:cstheme="minorHAnsi"/>
          <w:lang w:val="es-ES" w:eastAsia="en-US"/>
        </w:rPr>
      </w:pPr>
      <w:proofErr w:type="gramStart"/>
      <w:r w:rsidRPr="003C1BEB">
        <w:rPr>
          <w:rFonts w:asciiTheme="minorHAnsi" w:eastAsia="Calibri" w:hAnsiTheme="minorHAnsi" w:cstheme="minorHAnsi"/>
          <w:lang w:val="es-ES" w:eastAsia="en-US"/>
        </w:rPr>
        <w:t>5.º</w:t>
      </w:r>
      <w:proofErr w:type="gramEnd"/>
      <w:r w:rsidRPr="003C1BEB">
        <w:rPr>
          <w:rFonts w:asciiTheme="minorHAnsi" w:eastAsia="Calibri" w:hAnsiTheme="minorHAnsi" w:cstheme="minorHAnsi"/>
          <w:lang w:val="es-ES" w:eastAsia="en-US"/>
        </w:rPr>
        <w:t xml:space="preserve"> La prestación a la entidad auditada de servicios de diseño y puesta en práctica de procedimientos de control interno o de gestión de riesgos relacionados con la elaboración o control de la información financiera, o del diseño o aplicación de los sistemas informáticos de la información financiera, utilizados para generar los datos integrantes de los estados financieros de la entidad auditada.</w:t>
      </w:r>
    </w:p>
    <w:p w:rsidR="003C1BEB" w:rsidRPr="003C1BEB" w:rsidRDefault="003C1BEB" w:rsidP="003C1BEB">
      <w:pPr>
        <w:spacing w:after="200" w:line="276" w:lineRule="auto"/>
        <w:ind w:left="720"/>
        <w:contextualSpacing/>
        <w:jc w:val="both"/>
        <w:rPr>
          <w:rFonts w:asciiTheme="minorHAnsi" w:eastAsia="Calibri" w:hAnsiTheme="minorHAnsi" w:cstheme="minorHAnsi"/>
          <w:lang w:val="es-ES" w:eastAsia="en-US"/>
        </w:rPr>
      </w:pPr>
      <w:r w:rsidRPr="003C1BEB">
        <w:rPr>
          <w:rFonts w:asciiTheme="minorHAnsi" w:eastAsia="Calibri" w:hAnsiTheme="minorHAnsi" w:cstheme="minorHAnsi"/>
          <w:lang w:val="es-ES" w:eastAsia="en-US"/>
        </w:rPr>
        <w:t xml:space="preserve">Con las salvedades y particularidades previstas en el Art 16 de la LAC. </w:t>
      </w:r>
    </w:p>
    <w:p w:rsidR="003C1BEB" w:rsidRPr="003C1BEB" w:rsidRDefault="003C1BEB" w:rsidP="003C1BEB">
      <w:pPr>
        <w:spacing w:after="200" w:line="276" w:lineRule="auto"/>
        <w:ind w:left="720"/>
        <w:contextualSpacing/>
        <w:jc w:val="both"/>
        <w:rPr>
          <w:rFonts w:asciiTheme="minorHAnsi" w:eastAsia="Calibri" w:hAnsiTheme="minorHAnsi" w:cstheme="minorHAnsi"/>
          <w:lang w:val="es-ES" w:eastAsia="en-US"/>
        </w:rPr>
      </w:pPr>
    </w:p>
    <w:p w:rsidR="003C1BEB" w:rsidRPr="003C1BEB" w:rsidRDefault="003C1BEB" w:rsidP="003C1BEB">
      <w:pPr>
        <w:spacing w:after="200" w:line="276" w:lineRule="auto"/>
        <w:ind w:left="720"/>
        <w:contextualSpacing/>
        <w:jc w:val="both"/>
        <w:rPr>
          <w:rFonts w:asciiTheme="minorHAnsi" w:eastAsia="Calibri" w:hAnsiTheme="minorHAnsi" w:cstheme="minorHAnsi"/>
          <w:lang w:val="es-ES" w:eastAsia="en-US"/>
        </w:rPr>
      </w:pPr>
      <w:r w:rsidRPr="003C1BEB">
        <w:rPr>
          <w:rFonts w:asciiTheme="minorHAnsi" w:eastAsia="Calibri" w:hAnsiTheme="minorHAnsi" w:cstheme="minorHAnsi"/>
          <w:b/>
          <w:lang w:val="es-ES" w:eastAsia="en-US"/>
        </w:rPr>
        <w:t>3.-</w:t>
      </w:r>
      <w:r w:rsidRPr="003C1BEB">
        <w:rPr>
          <w:rFonts w:asciiTheme="minorHAnsi" w:eastAsia="Calibri" w:hAnsiTheme="minorHAnsi" w:cstheme="minorHAnsi"/>
          <w:lang w:val="es-ES" w:eastAsia="en-US"/>
        </w:rPr>
        <w:t xml:space="preserve"> </w:t>
      </w:r>
      <w:r w:rsidRPr="003C1BEB">
        <w:rPr>
          <w:rFonts w:asciiTheme="minorHAnsi" w:eastAsia="Calibri" w:hAnsiTheme="minorHAnsi" w:cstheme="minorHAnsi"/>
          <w:b/>
          <w:lang w:val="es-ES" w:eastAsia="en-US"/>
        </w:rPr>
        <w:t>ALCANCE.</w:t>
      </w:r>
      <w:r w:rsidRPr="003C1BEB">
        <w:rPr>
          <w:rFonts w:asciiTheme="minorHAnsi" w:eastAsia="Calibri" w:hAnsiTheme="minorHAnsi" w:cstheme="minorHAnsi"/>
          <w:lang w:val="es-ES" w:eastAsia="en-US"/>
        </w:rPr>
        <w:t xml:space="preserve"> A los efectos del cumplimiento de los principios de independencia y concurrencia de situaciones incompatibilidad anteriores, el periodo a considerar comprende, tratándose de situaciones personales, desde el inicio del primer año anterior al ejercicio al que se correspondan las cuentas anuales, los estados financieros u otros documentos contables auditados, hasta la fecha en que el auditor de cuentas o la sociedad de auditoría finalice el trabajo, o desde el inicio del ejercicio, si se trata de prestación de servicios.</w:t>
      </w:r>
    </w:p>
    <w:p w:rsidR="003C1BEB" w:rsidRPr="003C1BEB" w:rsidRDefault="003C1BEB" w:rsidP="003C1BEB">
      <w:pPr>
        <w:spacing w:after="200" w:line="276" w:lineRule="auto"/>
        <w:ind w:left="720"/>
        <w:contextualSpacing/>
        <w:jc w:val="both"/>
        <w:rPr>
          <w:rFonts w:asciiTheme="minorHAnsi" w:eastAsia="Calibri" w:hAnsiTheme="minorHAnsi" w:cstheme="minorHAnsi"/>
          <w:lang w:val="es-ES" w:eastAsia="en-US"/>
        </w:rPr>
      </w:pPr>
    </w:p>
    <w:p w:rsidR="003C1BEB" w:rsidRPr="003C1BEB" w:rsidRDefault="003C1BEB" w:rsidP="003C1BEB">
      <w:pPr>
        <w:spacing w:after="200" w:line="276" w:lineRule="auto"/>
        <w:ind w:left="720"/>
        <w:contextualSpacing/>
        <w:jc w:val="both"/>
        <w:rPr>
          <w:rFonts w:asciiTheme="minorHAnsi" w:eastAsia="Calibri" w:hAnsiTheme="minorHAnsi" w:cstheme="minorHAnsi"/>
          <w:lang w:val="es-ES" w:eastAsia="en-US"/>
        </w:rPr>
      </w:pPr>
      <w:r w:rsidRPr="003C1BEB">
        <w:rPr>
          <w:rFonts w:asciiTheme="minorHAnsi" w:eastAsia="Calibri" w:hAnsiTheme="minorHAnsi" w:cstheme="minorHAnsi"/>
          <w:b/>
          <w:lang w:val="es-ES" w:eastAsia="en-US"/>
        </w:rPr>
        <w:t>4.- EXTENSIONES SUBJETIVAS.</w:t>
      </w:r>
      <w:r w:rsidRPr="003C1BEB">
        <w:rPr>
          <w:rFonts w:asciiTheme="minorHAnsi" w:eastAsia="Calibri" w:hAnsiTheme="minorHAnsi" w:cstheme="minorHAnsi"/>
          <w:lang w:val="es-ES" w:eastAsia="en-US"/>
        </w:rPr>
        <w:t xml:space="preserve"> Que dichos factores de amenaza y situaciones de incompatibilidad las he considerado respecto a su potencial concurrencia en relación con la auditada y sus vinculadas, si se trata de las circunstancias personales, y en relación con las entidades con las que la auditada tenga una relación de control, si se trata de prestación de servicios.</w:t>
      </w:r>
    </w:p>
    <w:p w:rsidR="003C1BEB" w:rsidRPr="003C1BEB" w:rsidRDefault="003C1BEB" w:rsidP="003C1BEB">
      <w:pPr>
        <w:spacing w:after="200" w:line="276" w:lineRule="auto"/>
        <w:ind w:left="720"/>
        <w:contextualSpacing/>
        <w:jc w:val="both"/>
        <w:rPr>
          <w:rFonts w:asciiTheme="minorHAnsi" w:eastAsia="Calibri" w:hAnsiTheme="minorHAnsi" w:cstheme="minorHAnsi"/>
          <w:lang w:val="es-ES" w:eastAsia="en-US"/>
        </w:rPr>
      </w:pPr>
    </w:p>
    <w:p w:rsidR="003C1BEB" w:rsidRPr="003C1BEB" w:rsidRDefault="003C1BEB" w:rsidP="003C1BEB">
      <w:pPr>
        <w:spacing w:after="200" w:line="276" w:lineRule="auto"/>
        <w:ind w:left="720"/>
        <w:contextualSpacing/>
        <w:jc w:val="both"/>
        <w:rPr>
          <w:rFonts w:asciiTheme="minorHAnsi" w:eastAsia="Calibri" w:hAnsiTheme="minorHAnsi" w:cstheme="minorHAnsi"/>
          <w:lang w:eastAsia="en-US"/>
        </w:rPr>
      </w:pPr>
      <w:r w:rsidRPr="003C1BEB">
        <w:rPr>
          <w:rFonts w:asciiTheme="minorHAnsi" w:eastAsia="Calibri" w:hAnsiTheme="minorHAnsi" w:cstheme="minorHAnsi"/>
          <w:b/>
          <w:lang w:eastAsia="en-US"/>
        </w:rPr>
        <w:lastRenderedPageBreak/>
        <w:t>5.</w:t>
      </w:r>
      <w:r w:rsidRPr="003C1BEB">
        <w:rPr>
          <w:rFonts w:asciiTheme="minorHAnsi" w:eastAsia="Calibri" w:hAnsiTheme="minorHAnsi" w:cstheme="minorHAnsi"/>
          <w:lang w:eastAsia="en-US"/>
        </w:rPr>
        <w:t xml:space="preserve">- </w:t>
      </w:r>
      <w:r w:rsidRPr="003C1BEB">
        <w:rPr>
          <w:rFonts w:asciiTheme="minorHAnsi" w:eastAsia="Calibri" w:hAnsiTheme="minorHAnsi" w:cstheme="minorHAnsi"/>
          <w:b/>
          <w:lang w:eastAsia="en-US"/>
        </w:rPr>
        <w:t xml:space="preserve">PROHIBICIONES POSTERIORES. </w:t>
      </w:r>
      <w:r w:rsidRPr="003C1BEB">
        <w:rPr>
          <w:rFonts w:asciiTheme="minorHAnsi" w:eastAsia="Calibri" w:hAnsiTheme="minorHAnsi" w:cstheme="minorHAnsi"/>
          <w:lang w:eastAsia="en-US"/>
        </w:rPr>
        <w:t>Que durante el año siguiente a la finalización de cada trabajo de auditoría de cuentas correspondiente, los auditores principales responsables del trabajo de auditoría y las sociedades de auditoría en cuyo nombre se realice la auditoría no podrán formar parte de los órganos de administración o de dirección de la entidad auditada ni de las entidades con las que ésta tenga una relación de control, ni ocupar puesto de trabajo, ni tener interés financiero directo o indirecto en dichas entidades si, en cualquiera de los casos, es significativo para cualquiera de las partes.</w:t>
      </w:r>
    </w:p>
    <w:p w:rsidR="003C1BEB" w:rsidRPr="003C1BEB" w:rsidRDefault="003C1BEB" w:rsidP="003C1BEB">
      <w:pPr>
        <w:spacing w:after="200" w:line="276" w:lineRule="auto"/>
        <w:ind w:left="720"/>
        <w:contextualSpacing/>
        <w:jc w:val="both"/>
        <w:rPr>
          <w:rFonts w:asciiTheme="minorHAnsi" w:eastAsia="Calibri" w:hAnsiTheme="minorHAnsi" w:cstheme="minorHAnsi"/>
          <w:lang w:val="es-ES" w:eastAsia="en-US"/>
        </w:rPr>
      </w:pPr>
      <w:r w:rsidRPr="003C1BEB">
        <w:rPr>
          <w:rFonts w:asciiTheme="minorHAnsi" w:eastAsia="Calibri" w:hAnsiTheme="minorHAnsi" w:cstheme="minorHAnsi"/>
          <w:lang w:eastAsia="en-US"/>
        </w:rPr>
        <w:t xml:space="preserve"> </w:t>
      </w:r>
      <w:r w:rsidRPr="003C1BEB">
        <w:rPr>
          <w:rFonts w:asciiTheme="minorHAnsi" w:eastAsia="Calibri" w:hAnsiTheme="minorHAnsi" w:cstheme="minorHAnsi"/>
          <w:lang w:val="es-ES" w:eastAsia="en-US"/>
        </w:rPr>
        <w:t>La prohibición a que se refiere el apartado anterior será de aplicación a las siguientes personas:</w:t>
      </w:r>
    </w:p>
    <w:p w:rsidR="003C1BEB" w:rsidRPr="003C1BEB" w:rsidRDefault="003C1BEB" w:rsidP="003C1BEB">
      <w:pPr>
        <w:spacing w:after="200" w:line="276" w:lineRule="auto"/>
        <w:ind w:left="720"/>
        <w:contextualSpacing/>
        <w:jc w:val="both"/>
        <w:rPr>
          <w:rFonts w:asciiTheme="minorHAnsi" w:eastAsia="Calibri" w:hAnsiTheme="minorHAnsi" w:cstheme="minorHAnsi"/>
          <w:lang w:val="es-ES" w:eastAsia="en-US"/>
        </w:rPr>
      </w:pPr>
      <w:r w:rsidRPr="003C1BEB">
        <w:rPr>
          <w:rFonts w:asciiTheme="minorHAnsi" w:eastAsia="Calibri" w:hAnsiTheme="minorHAnsi" w:cstheme="minorHAnsi"/>
          <w:lang w:val="es-ES" w:eastAsia="en-US"/>
        </w:rPr>
        <w:t>a)</w:t>
      </w:r>
      <w:r w:rsidRPr="003C1BEB">
        <w:rPr>
          <w:rFonts w:asciiTheme="minorHAnsi" w:eastAsia="Calibri" w:hAnsiTheme="minorHAnsi" w:cstheme="minorHAnsi"/>
          <w:lang w:val="es-ES" w:eastAsia="en-US"/>
        </w:rPr>
        <w:tab/>
        <w:t>Los auditores, socios o no, distintos a los auditores principales responsables del trabajo de auditoría, de la sociedad de auditoría que tengan responsabilidad de supervisión o gestión en la realización del trabajo de auditoría y puedan influir directamente en su valoración y resultado final.</w:t>
      </w:r>
    </w:p>
    <w:p w:rsidR="003C1BEB" w:rsidRPr="003C1BEB" w:rsidRDefault="003C1BEB" w:rsidP="003C1BEB">
      <w:pPr>
        <w:spacing w:after="200" w:line="276" w:lineRule="auto"/>
        <w:ind w:left="720"/>
        <w:contextualSpacing/>
        <w:jc w:val="both"/>
        <w:rPr>
          <w:rFonts w:asciiTheme="minorHAnsi" w:eastAsia="Calibri" w:hAnsiTheme="minorHAnsi" w:cstheme="minorHAnsi"/>
          <w:lang w:val="es-ES" w:eastAsia="en-US"/>
        </w:rPr>
      </w:pPr>
      <w:r w:rsidRPr="003C1BEB">
        <w:rPr>
          <w:rFonts w:asciiTheme="minorHAnsi" w:eastAsia="Calibri" w:hAnsiTheme="minorHAnsi" w:cstheme="minorHAnsi"/>
          <w:lang w:val="es-ES" w:eastAsia="en-US"/>
        </w:rPr>
        <w:t>b)</w:t>
      </w:r>
      <w:r w:rsidRPr="003C1BEB">
        <w:rPr>
          <w:rFonts w:asciiTheme="minorHAnsi" w:eastAsia="Calibri" w:hAnsiTheme="minorHAnsi" w:cstheme="minorHAnsi"/>
          <w:lang w:val="es-ES" w:eastAsia="en-US"/>
        </w:rPr>
        <w:tab/>
        <w:t>Quienes formen parte del equipo de encargo del trabajo de auditoría cuando tengan la condición de auditores de cuentas, únicamente en relación con la entidad auditada.</w:t>
      </w:r>
    </w:p>
    <w:p w:rsidR="003C1BEB" w:rsidRPr="003C1BEB" w:rsidRDefault="003C1BEB" w:rsidP="003C1BEB">
      <w:pPr>
        <w:spacing w:after="200" w:line="276" w:lineRule="auto"/>
        <w:ind w:left="720"/>
        <w:contextualSpacing/>
        <w:jc w:val="both"/>
        <w:rPr>
          <w:rFonts w:asciiTheme="minorHAnsi" w:eastAsia="Calibri" w:hAnsiTheme="minorHAnsi" w:cstheme="minorHAnsi"/>
          <w:lang w:val="es-ES" w:eastAsia="en-US"/>
        </w:rPr>
      </w:pPr>
      <w:r w:rsidRPr="003C1BEB">
        <w:rPr>
          <w:rFonts w:asciiTheme="minorHAnsi" w:eastAsia="Calibri" w:hAnsiTheme="minorHAnsi" w:cstheme="minorHAnsi"/>
          <w:lang w:val="es-ES" w:eastAsia="en-US"/>
        </w:rPr>
        <w:t>c)</w:t>
      </w:r>
      <w:r w:rsidRPr="003C1BEB">
        <w:rPr>
          <w:rFonts w:asciiTheme="minorHAnsi" w:eastAsia="Calibri" w:hAnsiTheme="minorHAnsi" w:cstheme="minorHAnsi"/>
          <w:lang w:val="es-ES" w:eastAsia="en-US"/>
        </w:rPr>
        <w:tab/>
        <w:t>Los socios de la sociedad de auditoría y a los auditores designados para realizar auditorías en nombre de ésta que no hayan intervenido o tenido capacidad de influir en el trabajo de auditoría, salvo que dejen de tener cualquier vinculación o interés con la sociedad de auditoría antes de entrar a formar parte de los referidos órganos, de ocupar puesto de trabajo en la entidad auditada o antes de tener interés financiero y siempre y cuando la objetividad no pueda verse comprometida por la existencia de posibles influencias recíprocas entre dichos socios y el auditor firmante o la sociedad de auditoría.</w:t>
      </w:r>
    </w:p>
    <w:p w:rsidR="003C1BEB" w:rsidRPr="003C1BEB" w:rsidRDefault="003C1BEB" w:rsidP="003C1BEB">
      <w:pPr>
        <w:spacing w:after="200" w:line="276" w:lineRule="auto"/>
        <w:ind w:left="720"/>
        <w:contextualSpacing/>
        <w:jc w:val="both"/>
        <w:rPr>
          <w:rFonts w:asciiTheme="minorHAnsi" w:eastAsia="Calibri" w:hAnsiTheme="minorHAnsi" w:cstheme="minorHAnsi"/>
          <w:lang w:val="es-ES" w:eastAsia="en-US"/>
        </w:rPr>
      </w:pPr>
    </w:p>
    <w:p w:rsidR="003C1BEB" w:rsidRPr="003C1BEB" w:rsidRDefault="003C1BEB" w:rsidP="003C1BEB">
      <w:pPr>
        <w:spacing w:after="200" w:line="276" w:lineRule="auto"/>
        <w:ind w:left="720"/>
        <w:contextualSpacing/>
        <w:jc w:val="both"/>
        <w:rPr>
          <w:rFonts w:asciiTheme="minorHAnsi" w:eastAsia="Calibri" w:hAnsiTheme="minorHAnsi" w:cstheme="minorHAnsi"/>
          <w:lang w:eastAsia="en-US"/>
        </w:rPr>
      </w:pPr>
      <w:r w:rsidRPr="003C1BEB">
        <w:rPr>
          <w:rFonts w:asciiTheme="minorHAnsi" w:eastAsia="Calibri" w:hAnsiTheme="minorHAnsi" w:cstheme="minorHAnsi"/>
          <w:b/>
          <w:lang w:eastAsia="en-US"/>
        </w:rPr>
        <w:t>6.- DEPENDENCIA FINANCIERA.</w:t>
      </w:r>
      <w:r w:rsidRPr="003C1BEB">
        <w:rPr>
          <w:rFonts w:asciiTheme="minorHAnsi" w:eastAsia="Calibri" w:hAnsiTheme="minorHAnsi" w:cstheme="minorHAnsi"/>
          <w:lang w:eastAsia="en-US"/>
        </w:rPr>
        <w:t xml:space="preserve"> Que la sociedad deberá abstenerse de realizar la auditoría de cuentas correspondiente al ejercicio siguiente, cuando los honorarios devengados derivados de la prestación de servicios de auditoría y distintos del de auditoría a la entidad auditada por parte de la sociedad de auditoría, en cada uno de los tres últimos ejercicios consecutivos, representen más del 30 por ciento del total de los ingresos anuales de la sociedad de auditoría. Igualmente, si se supera dicho porcentaje considerando los honorarios devengados a la entidad auditada y a sus entidades vinculadas, por parte de la sociedad de auditoría y de quienes forman parte de la red. </w:t>
      </w:r>
    </w:p>
    <w:p w:rsidR="003C1BEB" w:rsidRPr="003C1BEB" w:rsidRDefault="003C1BEB" w:rsidP="003C1BEB">
      <w:pPr>
        <w:spacing w:after="200" w:line="276" w:lineRule="auto"/>
        <w:ind w:left="720"/>
        <w:contextualSpacing/>
        <w:jc w:val="both"/>
        <w:rPr>
          <w:rFonts w:asciiTheme="minorHAnsi" w:eastAsia="Calibri" w:hAnsiTheme="minorHAnsi" w:cstheme="minorHAnsi"/>
          <w:lang w:eastAsia="en-US"/>
        </w:rPr>
      </w:pPr>
      <w:r w:rsidRPr="003C1BEB">
        <w:rPr>
          <w:rFonts w:asciiTheme="minorHAnsi" w:eastAsia="Calibri" w:hAnsiTheme="minorHAnsi" w:cstheme="minorHAnsi"/>
          <w:lang w:eastAsia="en-US"/>
        </w:rPr>
        <w:lastRenderedPageBreak/>
        <w:t>Tratándose de entidades calificadas de interés público el porcentaje será del 15 por ciento.</w:t>
      </w:r>
    </w:p>
    <w:p w:rsidR="003C1BEB" w:rsidRPr="003C1BEB" w:rsidRDefault="003C1BEB" w:rsidP="003C1BEB">
      <w:pPr>
        <w:spacing w:after="200" w:line="276" w:lineRule="auto"/>
        <w:ind w:left="720"/>
        <w:contextualSpacing/>
        <w:jc w:val="both"/>
        <w:rPr>
          <w:rFonts w:asciiTheme="minorHAnsi" w:eastAsia="Calibri" w:hAnsiTheme="minorHAnsi" w:cstheme="minorHAnsi"/>
          <w:lang w:eastAsia="en-US"/>
        </w:rPr>
      </w:pPr>
    </w:p>
    <w:p w:rsidR="003C1BEB" w:rsidRPr="003C1BEB" w:rsidRDefault="003C1BEB" w:rsidP="003C1BEB">
      <w:pPr>
        <w:numPr>
          <w:ilvl w:val="0"/>
          <w:numId w:val="31"/>
        </w:numPr>
        <w:spacing w:after="200" w:line="276" w:lineRule="auto"/>
        <w:ind w:left="709" w:hanging="283"/>
        <w:contextualSpacing/>
        <w:jc w:val="both"/>
        <w:rPr>
          <w:rFonts w:asciiTheme="minorHAnsi" w:eastAsia="Calibri" w:hAnsiTheme="minorHAnsi" w:cstheme="minorHAnsi"/>
          <w:lang w:val="es-ES" w:eastAsia="en-US"/>
        </w:rPr>
      </w:pPr>
      <w:r w:rsidRPr="003C1BEB">
        <w:rPr>
          <w:rFonts w:asciiTheme="minorHAnsi" w:eastAsia="Calibri" w:hAnsiTheme="minorHAnsi" w:cstheme="minorHAnsi"/>
          <w:b/>
          <w:lang w:val="es-ES" w:eastAsia="en-US"/>
        </w:rPr>
        <w:t>VALORACIÓN</w:t>
      </w:r>
      <w:r w:rsidRPr="003C1BEB">
        <w:rPr>
          <w:rFonts w:asciiTheme="minorHAnsi" w:eastAsia="Calibri" w:hAnsiTheme="minorHAnsi" w:cstheme="minorHAnsi"/>
          <w:lang w:val="es-ES" w:eastAsia="en-US"/>
        </w:rPr>
        <w:t>. Que he analizado e indagado en la actual situación de esta firma y las relaciones que mantiene, con el alcance y extensión que se indica, a los afectos de conocer y determinar si concurre alguna circunstancia o situación de las mencionadas en los apartados anteriores, que pueda comprometer su independencia, con el resultado que a continuación se indica:</w:t>
      </w:r>
    </w:p>
    <w:p w:rsidR="003C1BEB" w:rsidRPr="003C1BEB" w:rsidRDefault="003C1BEB" w:rsidP="003C1BEB">
      <w:pPr>
        <w:spacing w:after="200" w:line="276" w:lineRule="auto"/>
        <w:ind w:left="720"/>
        <w:contextualSpacing/>
        <w:jc w:val="both"/>
        <w:rPr>
          <w:rFonts w:asciiTheme="minorHAnsi" w:eastAsia="Calibri" w:hAnsiTheme="minorHAnsi" w:cstheme="minorHAnsi"/>
          <w:lang w:eastAsia="en-US"/>
        </w:rPr>
      </w:pPr>
    </w:p>
    <w:tbl>
      <w:tblPr>
        <w:tblStyle w:val="Tablaconcuadrcula1"/>
        <w:tblW w:w="0" w:type="auto"/>
        <w:tblInd w:w="720" w:type="dxa"/>
        <w:tblLook w:val="04A0" w:firstRow="1" w:lastRow="0" w:firstColumn="1" w:lastColumn="0" w:noHBand="0" w:noVBand="1"/>
      </w:tblPr>
      <w:tblGrid>
        <w:gridCol w:w="7632"/>
      </w:tblGrid>
      <w:tr w:rsidR="003C1BEB" w:rsidRPr="003C1BEB" w:rsidTr="000905FA">
        <w:tc>
          <w:tcPr>
            <w:tcW w:w="8427" w:type="dxa"/>
          </w:tcPr>
          <w:p w:rsidR="003C1BEB" w:rsidRPr="003C1BEB" w:rsidRDefault="003C1BEB" w:rsidP="003C1BEB">
            <w:pPr>
              <w:spacing w:after="200" w:line="276" w:lineRule="auto"/>
              <w:contextualSpacing/>
              <w:jc w:val="both"/>
              <w:rPr>
                <w:rFonts w:asciiTheme="minorHAnsi" w:hAnsiTheme="minorHAnsi" w:cstheme="minorHAnsi"/>
                <w:i/>
                <w:lang w:val="es-ES" w:eastAsia="en-US"/>
              </w:rPr>
            </w:pPr>
            <w:r w:rsidRPr="003C1BEB">
              <w:rPr>
                <w:rFonts w:asciiTheme="minorHAnsi" w:hAnsiTheme="minorHAnsi" w:cstheme="minorHAnsi"/>
                <w:i/>
                <w:lang w:val="es-ES" w:eastAsia="en-US"/>
              </w:rPr>
              <w:t>En su caso, descripción de las circunstancias o situaciones que pueden comprometer la independencia e identificación de la/s auditorias afectadas:</w:t>
            </w:r>
          </w:p>
          <w:p w:rsidR="003C1BEB" w:rsidRDefault="003C1BEB" w:rsidP="003C1BEB">
            <w:pPr>
              <w:spacing w:after="200" w:line="276" w:lineRule="auto"/>
              <w:contextualSpacing/>
              <w:jc w:val="both"/>
              <w:rPr>
                <w:rFonts w:asciiTheme="minorHAnsi" w:hAnsiTheme="minorHAnsi" w:cstheme="minorHAnsi"/>
                <w:i/>
                <w:lang w:val="es-ES" w:eastAsia="en-US"/>
              </w:rPr>
            </w:pPr>
            <w:r w:rsidRPr="003C1BEB">
              <w:rPr>
                <w:rFonts w:asciiTheme="minorHAnsi" w:hAnsiTheme="minorHAnsi" w:cstheme="minorHAnsi"/>
                <w:i/>
                <w:lang w:val="es-ES" w:eastAsia="en-US"/>
              </w:rPr>
              <w:t>NINGUNA incidencia en NINGUNA de las auditorías</w:t>
            </w:r>
          </w:p>
          <w:p w:rsidR="00F307BE" w:rsidRDefault="00F307BE" w:rsidP="003C1BEB">
            <w:pPr>
              <w:spacing w:after="200" w:line="276" w:lineRule="auto"/>
              <w:contextualSpacing/>
              <w:jc w:val="both"/>
              <w:rPr>
                <w:rFonts w:asciiTheme="minorHAnsi" w:hAnsiTheme="minorHAnsi" w:cstheme="minorHAnsi"/>
                <w:i/>
                <w:lang w:val="es-ES" w:eastAsia="en-US"/>
              </w:rPr>
            </w:pPr>
          </w:p>
          <w:p w:rsidR="00F307BE" w:rsidRPr="00F307BE" w:rsidRDefault="00F307BE" w:rsidP="003C1BEB">
            <w:pPr>
              <w:spacing w:after="200" w:line="276" w:lineRule="auto"/>
              <w:contextualSpacing/>
              <w:jc w:val="both"/>
              <w:rPr>
                <w:rFonts w:asciiTheme="minorHAnsi" w:hAnsiTheme="minorHAnsi" w:cstheme="minorHAnsi"/>
                <w:b/>
                <w:i/>
                <w:lang w:val="es-ES" w:eastAsia="en-US"/>
              </w:rPr>
            </w:pPr>
            <w:r w:rsidRPr="00F307BE">
              <w:rPr>
                <w:rFonts w:asciiTheme="minorHAnsi" w:hAnsiTheme="minorHAnsi" w:cstheme="minorHAnsi"/>
                <w:b/>
                <w:i/>
                <w:lang w:val="es-ES" w:eastAsia="en-US"/>
              </w:rPr>
              <w:t>No se han detectado circunstancias o situaciones que puedan comprometer la independencia de los trabajos contratados</w:t>
            </w:r>
          </w:p>
          <w:p w:rsidR="003C1BEB" w:rsidRPr="003C1BEB" w:rsidRDefault="003C1BEB" w:rsidP="003C1BEB">
            <w:pPr>
              <w:spacing w:after="200" w:line="276" w:lineRule="auto"/>
              <w:contextualSpacing/>
              <w:jc w:val="both"/>
              <w:rPr>
                <w:rFonts w:asciiTheme="minorHAnsi" w:hAnsiTheme="minorHAnsi" w:cstheme="minorHAnsi"/>
                <w:i/>
                <w:lang w:val="es-ES" w:eastAsia="en-US"/>
              </w:rPr>
            </w:pPr>
            <w:r w:rsidRPr="003C1BEB">
              <w:rPr>
                <w:rFonts w:asciiTheme="minorHAnsi" w:hAnsiTheme="minorHAnsi" w:cstheme="minorHAnsi"/>
                <w:i/>
                <w:lang w:val="es-ES" w:eastAsia="en-US"/>
              </w:rPr>
              <w:t xml:space="preserve"> </w:t>
            </w:r>
          </w:p>
        </w:tc>
      </w:tr>
      <w:tr w:rsidR="003C1BEB" w:rsidRPr="003C1BEB" w:rsidTr="000905FA">
        <w:tc>
          <w:tcPr>
            <w:tcW w:w="8427" w:type="dxa"/>
          </w:tcPr>
          <w:p w:rsidR="003C1BEB" w:rsidRPr="003C1BEB" w:rsidRDefault="003C1BEB" w:rsidP="003C1BEB">
            <w:pPr>
              <w:spacing w:after="200" w:line="276" w:lineRule="auto"/>
              <w:contextualSpacing/>
              <w:jc w:val="both"/>
              <w:rPr>
                <w:rFonts w:asciiTheme="minorHAnsi" w:hAnsiTheme="minorHAnsi" w:cstheme="minorHAnsi"/>
                <w:i/>
                <w:lang w:val="es-ES" w:eastAsia="en-US"/>
              </w:rPr>
            </w:pPr>
            <w:r w:rsidRPr="003C1BEB">
              <w:rPr>
                <w:rFonts w:asciiTheme="minorHAnsi" w:hAnsiTheme="minorHAnsi" w:cstheme="minorHAnsi"/>
                <w:i/>
                <w:lang w:val="es-ES" w:eastAsia="en-US"/>
              </w:rPr>
              <w:t>Valoración y calificación de la incidencia:</w:t>
            </w:r>
            <w:r w:rsidR="00F307BE">
              <w:rPr>
                <w:rFonts w:asciiTheme="minorHAnsi" w:hAnsiTheme="minorHAnsi" w:cstheme="minorHAnsi"/>
                <w:i/>
                <w:lang w:val="es-ES" w:eastAsia="en-US"/>
              </w:rPr>
              <w:t xml:space="preserve"> N/A</w:t>
            </w:r>
          </w:p>
        </w:tc>
      </w:tr>
      <w:tr w:rsidR="003C1BEB" w:rsidRPr="003C1BEB" w:rsidTr="000905FA">
        <w:tc>
          <w:tcPr>
            <w:tcW w:w="8427" w:type="dxa"/>
          </w:tcPr>
          <w:p w:rsidR="003C1BEB" w:rsidRPr="003C1BEB" w:rsidRDefault="003C1BEB" w:rsidP="003C1BEB">
            <w:pPr>
              <w:spacing w:after="200" w:line="276" w:lineRule="auto"/>
              <w:contextualSpacing/>
              <w:jc w:val="both"/>
              <w:rPr>
                <w:rFonts w:asciiTheme="minorHAnsi" w:hAnsiTheme="minorHAnsi" w:cstheme="minorHAnsi"/>
                <w:i/>
                <w:lang w:val="es-ES" w:eastAsia="en-US"/>
              </w:rPr>
            </w:pPr>
            <w:r w:rsidRPr="003C1BEB">
              <w:rPr>
                <w:rFonts w:asciiTheme="minorHAnsi" w:hAnsiTheme="minorHAnsi" w:cstheme="minorHAnsi"/>
                <w:i/>
                <w:lang w:val="es-ES" w:eastAsia="en-US"/>
              </w:rPr>
              <w:t>Salvaguarda adoptada, y cautelas posteriores</w:t>
            </w:r>
            <w:r w:rsidR="00F307BE">
              <w:rPr>
                <w:rFonts w:asciiTheme="minorHAnsi" w:hAnsiTheme="minorHAnsi" w:cstheme="minorHAnsi"/>
                <w:i/>
                <w:lang w:val="es-ES" w:eastAsia="en-US"/>
              </w:rPr>
              <w:t xml:space="preserve"> N/A</w:t>
            </w:r>
          </w:p>
        </w:tc>
      </w:tr>
      <w:tr w:rsidR="003C1BEB" w:rsidRPr="003C1BEB" w:rsidTr="000905FA">
        <w:tc>
          <w:tcPr>
            <w:tcW w:w="8427" w:type="dxa"/>
          </w:tcPr>
          <w:p w:rsidR="003C1BEB" w:rsidRPr="003C1BEB" w:rsidRDefault="003C1BEB" w:rsidP="003C1BEB">
            <w:pPr>
              <w:spacing w:after="200" w:line="276" w:lineRule="auto"/>
              <w:contextualSpacing/>
              <w:jc w:val="both"/>
              <w:rPr>
                <w:rFonts w:asciiTheme="minorHAnsi" w:hAnsiTheme="minorHAnsi" w:cstheme="minorHAnsi"/>
                <w:i/>
                <w:lang w:val="es-ES" w:eastAsia="en-US"/>
              </w:rPr>
            </w:pPr>
            <w:r w:rsidRPr="003C1BEB">
              <w:rPr>
                <w:rFonts w:asciiTheme="minorHAnsi" w:hAnsiTheme="minorHAnsi" w:cstheme="minorHAnsi"/>
                <w:i/>
                <w:lang w:val="es-ES" w:eastAsia="en-US"/>
              </w:rPr>
              <w:t>Conclusión sobre estos hechos o circunstancias</w:t>
            </w:r>
            <w:r w:rsidR="00F307BE">
              <w:rPr>
                <w:rFonts w:asciiTheme="minorHAnsi" w:hAnsiTheme="minorHAnsi" w:cstheme="minorHAnsi"/>
                <w:i/>
                <w:lang w:val="es-ES" w:eastAsia="en-US"/>
              </w:rPr>
              <w:t xml:space="preserve"> N/A</w:t>
            </w:r>
          </w:p>
        </w:tc>
      </w:tr>
    </w:tbl>
    <w:p w:rsidR="003C1BEB" w:rsidRPr="00F307BE" w:rsidRDefault="003C1BEB" w:rsidP="003C1BEB">
      <w:pPr>
        <w:spacing w:after="200" w:line="276" w:lineRule="auto"/>
        <w:ind w:left="720"/>
        <w:contextualSpacing/>
        <w:jc w:val="both"/>
        <w:rPr>
          <w:rFonts w:asciiTheme="minorHAnsi" w:eastAsia="Calibri" w:hAnsiTheme="minorHAnsi" w:cstheme="minorHAnsi"/>
          <w:i/>
          <w:color w:val="FF0000"/>
          <w:lang w:val="es-ES" w:eastAsia="en-US"/>
        </w:rPr>
      </w:pPr>
      <w:r w:rsidRPr="00F307BE">
        <w:rPr>
          <w:rFonts w:asciiTheme="minorHAnsi" w:eastAsia="Calibri" w:hAnsiTheme="minorHAnsi" w:cstheme="minorHAnsi"/>
          <w:i/>
          <w:color w:val="FF0000"/>
          <w:lang w:val="es-ES" w:eastAsia="en-US"/>
        </w:rPr>
        <w:t>(En su caso se repetirá el cuadro anterior para cada auditoría en la que surjan incidencias)</w:t>
      </w:r>
    </w:p>
    <w:p w:rsidR="003C1BEB" w:rsidRPr="003C1BEB" w:rsidRDefault="003C1BEB" w:rsidP="003C1BEB">
      <w:pPr>
        <w:spacing w:after="200" w:line="276" w:lineRule="auto"/>
        <w:ind w:left="720"/>
        <w:contextualSpacing/>
        <w:jc w:val="both"/>
        <w:rPr>
          <w:rFonts w:asciiTheme="minorHAnsi" w:eastAsia="Calibri" w:hAnsiTheme="minorHAnsi" w:cstheme="minorHAnsi"/>
          <w:i/>
          <w:lang w:val="es-ES" w:eastAsia="en-US"/>
        </w:rPr>
      </w:pPr>
    </w:p>
    <w:p w:rsidR="003C1BEB" w:rsidRPr="003C1BEB" w:rsidRDefault="003C1BEB" w:rsidP="003C1BEB">
      <w:pPr>
        <w:numPr>
          <w:ilvl w:val="0"/>
          <w:numId w:val="29"/>
        </w:numPr>
        <w:spacing w:after="200" w:line="276" w:lineRule="auto"/>
        <w:contextualSpacing/>
        <w:jc w:val="both"/>
        <w:rPr>
          <w:rFonts w:asciiTheme="minorHAnsi" w:eastAsia="Calibri" w:hAnsiTheme="minorHAnsi" w:cstheme="minorHAnsi"/>
          <w:i/>
          <w:lang w:val="es-ES" w:eastAsia="en-US"/>
        </w:rPr>
      </w:pPr>
      <w:r w:rsidRPr="003C1BEB">
        <w:rPr>
          <w:rFonts w:asciiTheme="minorHAnsi" w:eastAsia="Calibri" w:hAnsiTheme="minorHAnsi" w:cstheme="minorHAnsi"/>
          <w:lang w:eastAsia="en-US"/>
        </w:rPr>
        <w:t xml:space="preserve">A) Que, como consecuencia de todo ello CONCLUYO, que en la sociedad de auditoría que represento, y respecto a las auditorias que constituyen la cartera de esta firma, no existen amenazas, ni concurren causas de incompatibilidad, ni la firma de auditoría se encuentra incursa en una situación prohibida, ni otras por las que deba abstenerse de realizar cualquiera de las auditorias de su cartera identificadas. </w:t>
      </w:r>
    </w:p>
    <w:p w:rsidR="003C1BEB" w:rsidRPr="003C1BEB" w:rsidRDefault="003C1BEB" w:rsidP="003C1BEB">
      <w:pPr>
        <w:numPr>
          <w:ilvl w:val="0"/>
          <w:numId w:val="29"/>
        </w:numPr>
        <w:spacing w:after="200" w:line="276" w:lineRule="auto"/>
        <w:contextualSpacing/>
        <w:jc w:val="both"/>
        <w:rPr>
          <w:rFonts w:asciiTheme="minorHAnsi" w:eastAsia="Calibri" w:hAnsiTheme="minorHAnsi" w:cstheme="minorHAnsi"/>
          <w:lang w:val="es-ES" w:eastAsia="en-US"/>
        </w:rPr>
      </w:pPr>
      <w:r w:rsidRPr="003C1BEB">
        <w:rPr>
          <w:rFonts w:asciiTheme="minorHAnsi" w:eastAsia="Calibri" w:hAnsiTheme="minorHAnsi" w:cstheme="minorHAnsi"/>
          <w:lang w:val="es-ES" w:eastAsia="en-US"/>
        </w:rPr>
        <w:t xml:space="preserve">B) </w:t>
      </w:r>
      <w:r w:rsidRPr="003C1BEB">
        <w:rPr>
          <w:rFonts w:asciiTheme="minorHAnsi" w:eastAsia="Calibri" w:hAnsiTheme="minorHAnsi" w:cstheme="minorHAnsi"/>
          <w:lang w:eastAsia="en-US"/>
        </w:rPr>
        <w:t>Que, como consecuencia de lo señalado en el cuadro anterior, y la valoración realizada se propone la adopción de las medidas y conclusión que allí se señalan respecto de las auditorías que se indican.</w:t>
      </w:r>
    </w:p>
    <w:p w:rsidR="003C1BEB" w:rsidRPr="003C1BEB" w:rsidRDefault="003C1BEB" w:rsidP="003C1BEB">
      <w:pPr>
        <w:numPr>
          <w:ilvl w:val="0"/>
          <w:numId w:val="29"/>
        </w:numPr>
        <w:spacing w:after="200" w:line="276" w:lineRule="auto"/>
        <w:contextualSpacing/>
        <w:jc w:val="both"/>
        <w:rPr>
          <w:rFonts w:asciiTheme="minorHAnsi" w:eastAsia="Calibri" w:hAnsiTheme="minorHAnsi" w:cstheme="minorHAnsi"/>
          <w:lang w:val="es-ES" w:eastAsia="en-US"/>
        </w:rPr>
      </w:pPr>
      <w:r w:rsidRPr="003C1BEB">
        <w:rPr>
          <w:rFonts w:asciiTheme="minorHAnsi" w:eastAsia="Calibri" w:hAnsiTheme="minorHAnsi" w:cstheme="minorHAnsi"/>
          <w:lang w:val="es-ES" w:eastAsia="en-US"/>
        </w:rPr>
        <w:t xml:space="preserve">COMPROMISO: </w:t>
      </w:r>
      <w:r w:rsidRPr="003C1BEB">
        <w:rPr>
          <w:rFonts w:asciiTheme="minorHAnsi" w:eastAsia="Calibri" w:hAnsiTheme="minorHAnsi" w:cstheme="minorHAnsi"/>
          <w:lang w:eastAsia="en-US"/>
        </w:rPr>
        <w:t xml:space="preserve">Asimismo, ASUMO el compromiso de comunicar con prontitud, a la Junta de Socios/Comité de Auditoría/ Responsable de Ética, cualquier situación o circunstancia que pueda comprometer la objetividad e independencia con las que esta sociedad debe actuar en cada una de las </w:t>
      </w:r>
      <w:r w:rsidRPr="003C1BEB">
        <w:rPr>
          <w:rFonts w:asciiTheme="minorHAnsi" w:eastAsia="Calibri" w:hAnsiTheme="minorHAnsi" w:cstheme="minorHAnsi"/>
          <w:lang w:eastAsia="en-US"/>
        </w:rPr>
        <w:lastRenderedPageBreak/>
        <w:t>auditorías que se firman en su nombre, y que pueda surgir con posterioridad a esta declaración respecto de los clientes de su cartera.</w:t>
      </w:r>
    </w:p>
    <w:p w:rsidR="003C1BEB" w:rsidRPr="003C1BEB" w:rsidRDefault="003C1BEB" w:rsidP="003C1BEB">
      <w:pPr>
        <w:spacing w:after="200" w:line="276" w:lineRule="auto"/>
        <w:ind w:left="720"/>
        <w:contextualSpacing/>
        <w:jc w:val="both"/>
        <w:rPr>
          <w:rFonts w:asciiTheme="minorHAnsi" w:eastAsia="Calibri" w:hAnsiTheme="minorHAnsi" w:cstheme="minorHAnsi"/>
          <w:lang w:val="es-ES" w:eastAsia="en-US"/>
        </w:rPr>
      </w:pPr>
    </w:p>
    <w:p w:rsidR="003C1BEB" w:rsidRDefault="003C1BEB" w:rsidP="003C1BEB">
      <w:pPr>
        <w:spacing w:after="200" w:line="276" w:lineRule="auto"/>
        <w:ind w:left="720"/>
        <w:contextualSpacing/>
        <w:jc w:val="both"/>
        <w:rPr>
          <w:rFonts w:asciiTheme="minorHAnsi" w:eastAsia="Calibri" w:hAnsiTheme="minorHAnsi" w:cstheme="minorHAnsi"/>
          <w:lang w:val="es-ES" w:eastAsia="en-US"/>
        </w:rPr>
      </w:pPr>
      <w:r w:rsidRPr="003C1BEB">
        <w:rPr>
          <w:rFonts w:asciiTheme="minorHAnsi" w:eastAsia="Calibri" w:hAnsiTheme="minorHAnsi" w:cstheme="minorHAnsi"/>
          <w:lang w:val="es-ES" w:eastAsia="en-US"/>
        </w:rPr>
        <w:t>En prueba de conformidad con lo anteriormente expuesto firma el presente documento.</w:t>
      </w:r>
    </w:p>
    <w:p w:rsidR="00F307BE" w:rsidRPr="003C1BEB" w:rsidRDefault="00F307BE" w:rsidP="003C1BEB">
      <w:pPr>
        <w:spacing w:after="200" w:line="276" w:lineRule="auto"/>
        <w:ind w:left="720"/>
        <w:contextualSpacing/>
        <w:jc w:val="both"/>
        <w:rPr>
          <w:rFonts w:asciiTheme="minorHAnsi" w:eastAsia="Calibri" w:hAnsiTheme="minorHAnsi" w:cstheme="minorHAnsi"/>
          <w:lang w:val="es-ES" w:eastAsia="en-US"/>
        </w:rPr>
      </w:pPr>
    </w:p>
    <w:p w:rsidR="003C1BEB" w:rsidRPr="003C1BEB" w:rsidRDefault="003C1BEB" w:rsidP="003C1BEB">
      <w:pPr>
        <w:spacing w:after="200" w:line="276" w:lineRule="auto"/>
        <w:rPr>
          <w:rFonts w:asciiTheme="minorHAnsi" w:eastAsia="Calibri" w:hAnsiTheme="minorHAnsi" w:cstheme="minorHAnsi"/>
          <w:lang w:val="es-ES" w:eastAsia="en-US"/>
        </w:rPr>
      </w:pPr>
      <w:r w:rsidRPr="003C1BEB">
        <w:rPr>
          <w:rFonts w:asciiTheme="minorHAnsi" w:eastAsia="Calibri" w:hAnsiTheme="minorHAnsi" w:cstheme="minorHAnsi"/>
          <w:lang w:val="es-ES" w:eastAsia="en-US"/>
        </w:rPr>
        <w:t>En ___</w:t>
      </w:r>
      <w:r w:rsidR="00F307BE">
        <w:rPr>
          <w:rFonts w:asciiTheme="minorHAnsi" w:eastAsia="Calibri" w:hAnsiTheme="minorHAnsi" w:cstheme="minorHAnsi"/>
          <w:lang w:val="es-ES" w:eastAsia="en-US"/>
        </w:rPr>
        <w:t>GRANADA</w:t>
      </w:r>
      <w:r w:rsidRPr="003C1BEB">
        <w:rPr>
          <w:rFonts w:asciiTheme="minorHAnsi" w:eastAsia="Calibri" w:hAnsiTheme="minorHAnsi" w:cstheme="minorHAnsi"/>
          <w:lang w:val="es-ES" w:eastAsia="en-US"/>
        </w:rPr>
        <w:t>_______, a _</w:t>
      </w:r>
      <w:r w:rsidR="00F307BE">
        <w:rPr>
          <w:rFonts w:asciiTheme="minorHAnsi" w:eastAsia="Calibri" w:hAnsiTheme="minorHAnsi" w:cstheme="minorHAnsi"/>
          <w:lang w:val="es-ES" w:eastAsia="en-US"/>
        </w:rPr>
        <w:t>12</w:t>
      </w:r>
      <w:r w:rsidRPr="003C1BEB">
        <w:rPr>
          <w:rFonts w:asciiTheme="minorHAnsi" w:eastAsia="Calibri" w:hAnsiTheme="minorHAnsi" w:cstheme="minorHAnsi"/>
          <w:lang w:val="es-ES" w:eastAsia="en-US"/>
        </w:rPr>
        <w:t>_ de _____</w:t>
      </w:r>
      <w:r w:rsidR="00F307BE">
        <w:rPr>
          <w:rFonts w:asciiTheme="minorHAnsi" w:eastAsia="Calibri" w:hAnsiTheme="minorHAnsi" w:cstheme="minorHAnsi"/>
          <w:lang w:val="es-ES" w:eastAsia="en-US"/>
        </w:rPr>
        <w:t>OCTUBRE______ de 2018</w:t>
      </w:r>
      <w:bookmarkStart w:id="0" w:name="_GoBack"/>
      <w:bookmarkEnd w:id="0"/>
      <w:r w:rsidRPr="003C1BEB">
        <w:rPr>
          <w:rFonts w:asciiTheme="minorHAnsi" w:eastAsia="Calibri" w:hAnsiTheme="minorHAnsi" w:cstheme="minorHAnsi"/>
          <w:lang w:val="es-ES" w:eastAsia="en-US"/>
        </w:rPr>
        <w:t>.</w:t>
      </w:r>
    </w:p>
    <w:p w:rsidR="003C1BEB" w:rsidRPr="003C1BEB" w:rsidRDefault="003C1BEB" w:rsidP="003C1BEB">
      <w:pPr>
        <w:spacing w:after="200" w:line="276" w:lineRule="auto"/>
        <w:rPr>
          <w:rFonts w:asciiTheme="minorHAnsi" w:eastAsia="Calibri" w:hAnsiTheme="minorHAnsi" w:cstheme="minorHAnsi"/>
          <w:lang w:val="es-ES" w:eastAsia="en-US"/>
        </w:rPr>
      </w:pPr>
    </w:p>
    <w:p w:rsidR="003C1BEB" w:rsidRPr="003C1BEB" w:rsidRDefault="003C1BEB" w:rsidP="003C1BEB">
      <w:pPr>
        <w:spacing w:after="200" w:line="276" w:lineRule="auto"/>
        <w:rPr>
          <w:rFonts w:asciiTheme="minorHAnsi" w:eastAsia="Calibri" w:hAnsiTheme="minorHAnsi" w:cstheme="minorHAnsi"/>
          <w:lang w:val="es-ES" w:eastAsia="en-US"/>
        </w:rPr>
      </w:pPr>
      <w:r w:rsidRPr="003C1BEB">
        <w:rPr>
          <w:rFonts w:asciiTheme="minorHAnsi" w:eastAsia="Calibri" w:hAnsiTheme="minorHAnsi" w:cstheme="minorHAnsi"/>
          <w:lang w:val="es-ES" w:eastAsia="en-US"/>
        </w:rPr>
        <w:t>El representante legal</w:t>
      </w:r>
    </w:p>
    <w:p w:rsidR="0082394B" w:rsidRPr="003C1BEB" w:rsidRDefault="0082394B" w:rsidP="000A7B62">
      <w:pPr>
        <w:rPr>
          <w:lang w:val="es-ES"/>
        </w:rPr>
      </w:pPr>
    </w:p>
    <w:sectPr w:rsidR="0082394B" w:rsidRPr="003C1BEB" w:rsidSect="00BC2D57">
      <w:headerReference w:type="default" r:id="rId8"/>
      <w:footerReference w:type="even" r:id="rId9"/>
      <w:footerReference w:type="default" r:id="rId10"/>
      <w:pgSz w:w="11906" w:h="16838"/>
      <w:pgMar w:top="1701" w:right="1701" w:bottom="1701" w:left="184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FC7" w:rsidRDefault="00CE3FC7">
      <w:r>
        <w:separator/>
      </w:r>
    </w:p>
  </w:endnote>
  <w:endnote w:type="continuationSeparator" w:id="0">
    <w:p w:rsidR="00CE3FC7" w:rsidRDefault="00CE3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CAB" w:rsidRDefault="00303ED2">
    <w:pPr>
      <w:pStyle w:val="Piedepgina"/>
      <w:framePr w:wrap="around" w:vAnchor="text" w:hAnchor="margin" w:xAlign="right" w:y="1"/>
      <w:rPr>
        <w:rStyle w:val="Nmerodepgina"/>
      </w:rPr>
    </w:pPr>
    <w:r>
      <w:rPr>
        <w:rStyle w:val="Nmerodepgina"/>
      </w:rPr>
      <w:fldChar w:fldCharType="begin"/>
    </w:r>
    <w:r w:rsidR="00003CAB">
      <w:rPr>
        <w:rStyle w:val="Nmerodepgina"/>
      </w:rPr>
      <w:instrText xml:space="preserve">PAGE  </w:instrText>
    </w:r>
    <w:r>
      <w:rPr>
        <w:rStyle w:val="Nmerodepgina"/>
      </w:rPr>
      <w:fldChar w:fldCharType="end"/>
    </w:r>
  </w:p>
  <w:p w:rsidR="00003CAB" w:rsidRDefault="00003CA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CAB" w:rsidRDefault="00303ED2">
    <w:pPr>
      <w:pStyle w:val="Piedepgina"/>
      <w:framePr w:wrap="around" w:vAnchor="text" w:hAnchor="margin" w:xAlign="right" w:y="1"/>
      <w:rPr>
        <w:rStyle w:val="Nmerodepgina"/>
      </w:rPr>
    </w:pPr>
    <w:r>
      <w:rPr>
        <w:rStyle w:val="Nmerodepgina"/>
      </w:rPr>
      <w:fldChar w:fldCharType="begin"/>
    </w:r>
    <w:r w:rsidR="00003CAB">
      <w:rPr>
        <w:rStyle w:val="Nmerodepgina"/>
      </w:rPr>
      <w:instrText xml:space="preserve">PAGE  </w:instrText>
    </w:r>
    <w:r>
      <w:rPr>
        <w:rStyle w:val="Nmerodepgina"/>
      </w:rPr>
      <w:fldChar w:fldCharType="separate"/>
    </w:r>
    <w:r w:rsidR="00F307BE">
      <w:rPr>
        <w:rStyle w:val="Nmerodepgina"/>
        <w:noProof/>
      </w:rPr>
      <w:t>6</w:t>
    </w:r>
    <w:r>
      <w:rPr>
        <w:rStyle w:val="Nmerodepgina"/>
      </w:rPr>
      <w:fldChar w:fldCharType="end"/>
    </w:r>
  </w:p>
  <w:p w:rsidR="00003CAB" w:rsidRDefault="00003CAB">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FC7" w:rsidRDefault="00CE3FC7">
      <w:r>
        <w:separator/>
      </w:r>
    </w:p>
  </w:footnote>
  <w:footnote w:type="continuationSeparator" w:id="0">
    <w:p w:rsidR="00CE3FC7" w:rsidRDefault="00CE3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CAB" w:rsidRDefault="00B96247" w:rsidP="00452CC6">
    <w:pPr>
      <w:pStyle w:val="Encabezado"/>
      <w:jc w:val="center"/>
    </w:pPr>
    <w:r>
      <w:rPr>
        <w:noProof/>
        <w:lang w:val="es-ES"/>
      </w:rPr>
      <w:drawing>
        <wp:inline distT="0" distB="0" distL="0" distR="0">
          <wp:extent cx="1193800" cy="1038473"/>
          <wp:effectExtent l="0" t="0" r="6350" b="9525"/>
          <wp:docPr id="1" name="Imagen 1" descr="Sello 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llo AA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1819" cy="1045449"/>
                  </a:xfrm>
                  <a:prstGeom prst="rect">
                    <a:avLst/>
                  </a:prstGeom>
                  <a:noFill/>
                  <a:ln>
                    <a:noFill/>
                  </a:ln>
                </pic:spPr>
              </pic:pic>
            </a:graphicData>
          </a:graphic>
        </wp:inline>
      </w:drawing>
    </w:r>
  </w:p>
  <w:p w:rsidR="00003CAB" w:rsidRDefault="00003CA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4.2pt;height:49.35pt" o:bullet="t">
        <v:imagedata r:id="rId1" o:title="barra verde"/>
      </v:shape>
    </w:pict>
  </w:numPicBullet>
  <w:abstractNum w:abstractNumId="0">
    <w:nsid w:val="0CCA4C69"/>
    <w:multiLevelType w:val="hybridMultilevel"/>
    <w:tmpl w:val="7B46A0D6"/>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0F">
      <w:start w:val="1"/>
      <w:numFmt w:val="decimal"/>
      <w:lvlText w:val="%3."/>
      <w:lvlJc w:val="left"/>
      <w:pPr>
        <w:tabs>
          <w:tab w:val="num" w:pos="2340"/>
        </w:tabs>
        <w:ind w:left="2340" w:hanging="36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13782448"/>
    <w:multiLevelType w:val="hybridMultilevel"/>
    <w:tmpl w:val="61F44C52"/>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14605E7F"/>
    <w:multiLevelType w:val="hybridMultilevel"/>
    <w:tmpl w:val="DCC29ECE"/>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nsid w:val="15E22185"/>
    <w:multiLevelType w:val="hybridMultilevel"/>
    <w:tmpl w:val="5836AA6C"/>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19B02C63"/>
    <w:multiLevelType w:val="hybridMultilevel"/>
    <w:tmpl w:val="297CCA30"/>
    <w:lvl w:ilvl="0" w:tplc="0C0A000F">
      <w:start w:val="1"/>
      <w:numFmt w:val="decimal"/>
      <w:lvlText w:val="%1."/>
      <w:lvlJc w:val="left"/>
      <w:pPr>
        <w:ind w:left="1004" w:hanging="360"/>
      </w:pPr>
      <w:rPr>
        <w:rFonts w:cs="Times New Roman"/>
      </w:rPr>
    </w:lvl>
    <w:lvl w:ilvl="1" w:tplc="0C0A0019" w:tentative="1">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5">
    <w:nsid w:val="19CB485A"/>
    <w:multiLevelType w:val="hybridMultilevel"/>
    <w:tmpl w:val="BA7A89E2"/>
    <w:lvl w:ilvl="0" w:tplc="9462DDC4">
      <w:start w:val="7"/>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nsid w:val="1EC5108A"/>
    <w:multiLevelType w:val="hybridMultilevel"/>
    <w:tmpl w:val="5980E60C"/>
    <w:lvl w:ilvl="0" w:tplc="0C0A000F">
      <w:start w:val="1"/>
      <w:numFmt w:val="decimal"/>
      <w:lvlText w:val="%1."/>
      <w:lvlJc w:val="left"/>
      <w:pPr>
        <w:ind w:left="1620" w:hanging="360"/>
      </w:pPr>
      <w:rPr>
        <w:rFonts w:cs="Times New Roman"/>
      </w:rPr>
    </w:lvl>
    <w:lvl w:ilvl="1" w:tplc="0C0A0019">
      <w:start w:val="1"/>
      <w:numFmt w:val="lowerLetter"/>
      <w:lvlText w:val="%2."/>
      <w:lvlJc w:val="left"/>
      <w:pPr>
        <w:ind w:left="2340" w:hanging="360"/>
      </w:pPr>
      <w:rPr>
        <w:rFonts w:cs="Times New Roman"/>
      </w:rPr>
    </w:lvl>
    <w:lvl w:ilvl="2" w:tplc="0C0A001B" w:tentative="1">
      <w:start w:val="1"/>
      <w:numFmt w:val="lowerRoman"/>
      <w:lvlText w:val="%3."/>
      <w:lvlJc w:val="right"/>
      <w:pPr>
        <w:ind w:left="3060" w:hanging="180"/>
      </w:pPr>
      <w:rPr>
        <w:rFonts w:cs="Times New Roman"/>
      </w:rPr>
    </w:lvl>
    <w:lvl w:ilvl="3" w:tplc="0C0A000F" w:tentative="1">
      <w:start w:val="1"/>
      <w:numFmt w:val="decimal"/>
      <w:lvlText w:val="%4."/>
      <w:lvlJc w:val="left"/>
      <w:pPr>
        <w:ind w:left="3780" w:hanging="360"/>
      </w:pPr>
      <w:rPr>
        <w:rFonts w:cs="Times New Roman"/>
      </w:rPr>
    </w:lvl>
    <w:lvl w:ilvl="4" w:tplc="0C0A0019" w:tentative="1">
      <w:start w:val="1"/>
      <w:numFmt w:val="lowerLetter"/>
      <w:lvlText w:val="%5."/>
      <w:lvlJc w:val="left"/>
      <w:pPr>
        <w:ind w:left="4500" w:hanging="360"/>
      </w:pPr>
      <w:rPr>
        <w:rFonts w:cs="Times New Roman"/>
      </w:rPr>
    </w:lvl>
    <w:lvl w:ilvl="5" w:tplc="0C0A001B" w:tentative="1">
      <w:start w:val="1"/>
      <w:numFmt w:val="lowerRoman"/>
      <w:lvlText w:val="%6."/>
      <w:lvlJc w:val="right"/>
      <w:pPr>
        <w:ind w:left="5220" w:hanging="180"/>
      </w:pPr>
      <w:rPr>
        <w:rFonts w:cs="Times New Roman"/>
      </w:rPr>
    </w:lvl>
    <w:lvl w:ilvl="6" w:tplc="0C0A000F" w:tentative="1">
      <w:start w:val="1"/>
      <w:numFmt w:val="decimal"/>
      <w:lvlText w:val="%7."/>
      <w:lvlJc w:val="left"/>
      <w:pPr>
        <w:ind w:left="5940" w:hanging="360"/>
      </w:pPr>
      <w:rPr>
        <w:rFonts w:cs="Times New Roman"/>
      </w:rPr>
    </w:lvl>
    <w:lvl w:ilvl="7" w:tplc="0C0A0019" w:tentative="1">
      <w:start w:val="1"/>
      <w:numFmt w:val="lowerLetter"/>
      <w:lvlText w:val="%8."/>
      <w:lvlJc w:val="left"/>
      <w:pPr>
        <w:ind w:left="6660" w:hanging="360"/>
      </w:pPr>
      <w:rPr>
        <w:rFonts w:cs="Times New Roman"/>
      </w:rPr>
    </w:lvl>
    <w:lvl w:ilvl="8" w:tplc="0C0A001B" w:tentative="1">
      <w:start w:val="1"/>
      <w:numFmt w:val="lowerRoman"/>
      <w:lvlText w:val="%9."/>
      <w:lvlJc w:val="right"/>
      <w:pPr>
        <w:ind w:left="7380" w:hanging="180"/>
      </w:pPr>
      <w:rPr>
        <w:rFonts w:cs="Times New Roman"/>
      </w:rPr>
    </w:lvl>
  </w:abstractNum>
  <w:abstractNum w:abstractNumId="7">
    <w:nsid w:val="1F512C08"/>
    <w:multiLevelType w:val="hybridMultilevel"/>
    <w:tmpl w:val="B43CD2C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50D0E00"/>
    <w:multiLevelType w:val="hybridMultilevel"/>
    <w:tmpl w:val="8D22D17C"/>
    <w:lvl w:ilvl="0" w:tplc="D15A17F4">
      <w:start w:val="3"/>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nsid w:val="27A06A96"/>
    <w:multiLevelType w:val="hybridMultilevel"/>
    <w:tmpl w:val="B0FC3AEE"/>
    <w:lvl w:ilvl="0" w:tplc="7C4CDAAA">
      <w:start w:val="2"/>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nsid w:val="3156682F"/>
    <w:multiLevelType w:val="hybridMultilevel"/>
    <w:tmpl w:val="627CC60A"/>
    <w:lvl w:ilvl="0" w:tplc="763ECC34">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1D44F52"/>
    <w:multiLevelType w:val="hybridMultilevel"/>
    <w:tmpl w:val="11E26048"/>
    <w:lvl w:ilvl="0" w:tplc="8C285EA4">
      <w:numFmt w:val="bullet"/>
      <w:lvlText w:val="-"/>
      <w:lvlJc w:val="left"/>
      <w:pPr>
        <w:ind w:left="1068" w:hanging="360"/>
      </w:pPr>
      <w:rPr>
        <w:rFonts w:ascii="Book Antiqua" w:eastAsia="Times New Roman" w:hAnsi="Book Antiqua"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nsid w:val="33A03A28"/>
    <w:multiLevelType w:val="hybridMultilevel"/>
    <w:tmpl w:val="9FFAD0B0"/>
    <w:lvl w:ilvl="0" w:tplc="0C0A000F">
      <w:start w:val="3"/>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nsid w:val="3A797AB5"/>
    <w:multiLevelType w:val="hybridMultilevel"/>
    <w:tmpl w:val="289C5C32"/>
    <w:lvl w:ilvl="0" w:tplc="0C0A000F">
      <w:start w:val="1"/>
      <w:numFmt w:val="decimal"/>
      <w:lvlText w:val="%1."/>
      <w:lvlJc w:val="left"/>
      <w:pPr>
        <w:tabs>
          <w:tab w:val="num" w:pos="720"/>
        </w:tabs>
        <w:ind w:left="720" w:hanging="360"/>
      </w:pPr>
      <w:rPr>
        <w:rFonts w:cs="Times New Roman"/>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E404350"/>
    <w:multiLevelType w:val="hybridMultilevel"/>
    <w:tmpl w:val="DDB4CB52"/>
    <w:lvl w:ilvl="0" w:tplc="0C0A0017">
      <w:start w:val="1"/>
      <w:numFmt w:val="lowerLetter"/>
      <w:lvlText w:val="%1)"/>
      <w:lvlJc w:val="left"/>
      <w:pPr>
        <w:ind w:left="1004" w:hanging="360"/>
      </w:pPr>
      <w:rPr>
        <w:rFonts w:cs="Times New Roman"/>
      </w:rPr>
    </w:lvl>
    <w:lvl w:ilvl="1" w:tplc="0C0A0019" w:tentative="1">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15">
    <w:nsid w:val="569E3F10"/>
    <w:multiLevelType w:val="hybridMultilevel"/>
    <w:tmpl w:val="F386108C"/>
    <w:lvl w:ilvl="0" w:tplc="0C0A000F">
      <w:start w:val="1"/>
      <w:numFmt w:val="decimal"/>
      <w:lvlText w:val="%1."/>
      <w:lvlJc w:val="left"/>
      <w:pPr>
        <w:ind w:left="1431" w:hanging="360"/>
      </w:pPr>
      <w:rPr>
        <w:rFonts w:cs="Times New Roman"/>
      </w:rPr>
    </w:lvl>
    <w:lvl w:ilvl="1" w:tplc="0C0A0019">
      <w:start w:val="1"/>
      <w:numFmt w:val="lowerLetter"/>
      <w:lvlText w:val="%2."/>
      <w:lvlJc w:val="left"/>
      <w:pPr>
        <w:ind w:left="2151" w:hanging="360"/>
      </w:pPr>
      <w:rPr>
        <w:rFonts w:cs="Times New Roman"/>
      </w:rPr>
    </w:lvl>
    <w:lvl w:ilvl="2" w:tplc="0C0A001B" w:tentative="1">
      <w:start w:val="1"/>
      <w:numFmt w:val="lowerRoman"/>
      <w:lvlText w:val="%3."/>
      <w:lvlJc w:val="right"/>
      <w:pPr>
        <w:ind w:left="2871" w:hanging="180"/>
      </w:pPr>
      <w:rPr>
        <w:rFonts w:cs="Times New Roman"/>
      </w:rPr>
    </w:lvl>
    <w:lvl w:ilvl="3" w:tplc="0C0A000F" w:tentative="1">
      <w:start w:val="1"/>
      <w:numFmt w:val="decimal"/>
      <w:lvlText w:val="%4."/>
      <w:lvlJc w:val="left"/>
      <w:pPr>
        <w:ind w:left="3591" w:hanging="360"/>
      </w:pPr>
      <w:rPr>
        <w:rFonts w:cs="Times New Roman"/>
      </w:rPr>
    </w:lvl>
    <w:lvl w:ilvl="4" w:tplc="0C0A0019" w:tentative="1">
      <w:start w:val="1"/>
      <w:numFmt w:val="lowerLetter"/>
      <w:lvlText w:val="%5."/>
      <w:lvlJc w:val="left"/>
      <w:pPr>
        <w:ind w:left="4311" w:hanging="360"/>
      </w:pPr>
      <w:rPr>
        <w:rFonts w:cs="Times New Roman"/>
      </w:rPr>
    </w:lvl>
    <w:lvl w:ilvl="5" w:tplc="0C0A001B" w:tentative="1">
      <w:start w:val="1"/>
      <w:numFmt w:val="lowerRoman"/>
      <w:lvlText w:val="%6."/>
      <w:lvlJc w:val="right"/>
      <w:pPr>
        <w:ind w:left="5031" w:hanging="180"/>
      </w:pPr>
      <w:rPr>
        <w:rFonts w:cs="Times New Roman"/>
      </w:rPr>
    </w:lvl>
    <w:lvl w:ilvl="6" w:tplc="0C0A000F" w:tentative="1">
      <w:start w:val="1"/>
      <w:numFmt w:val="decimal"/>
      <w:lvlText w:val="%7."/>
      <w:lvlJc w:val="left"/>
      <w:pPr>
        <w:ind w:left="5751" w:hanging="360"/>
      </w:pPr>
      <w:rPr>
        <w:rFonts w:cs="Times New Roman"/>
      </w:rPr>
    </w:lvl>
    <w:lvl w:ilvl="7" w:tplc="0C0A0019" w:tentative="1">
      <w:start w:val="1"/>
      <w:numFmt w:val="lowerLetter"/>
      <w:lvlText w:val="%8."/>
      <w:lvlJc w:val="left"/>
      <w:pPr>
        <w:ind w:left="6471" w:hanging="360"/>
      </w:pPr>
      <w:rPr>
        <w:rFonts w:cs="Times New Roman"/>
      </w:rPr>
    </w:lvl>
    <w:lvl w:ilvl="8" w:tplc="0C0A001B" w:tentative="1">
      <w:start w:val="1"/>
      <w:numFmt w:val="lowerRoman"/>
      <w:lvlText w:val="%9."/>
      <w:lvlJc w:val="right"/>
      <w:pPr>
        <w:ind w:left="7191" w:hanging="180"/>
      </w:pPr>
      <w:rPr>
        <w:rFonts w:cs="Times New Roman"/>
      </w:rPr>
    </w:lvl>
  </w:abstractNum>
  <w:abstractNum w:abstractNumId="16">
    <w:nsid w:val="56F70C89"/>
    <w:multiLevelType w:val="hybridMultilevel"/>
    <w:tmpl w:val="F7F62786"/>
    <w:lvl w:ilvl="0" w:tplc="60806186">
      <w:start w:val="4"/>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nsid w:val="5BE77AFE"/>
    <w:multiLevelType w:val="hybridMultilevel"/>
    <w:tmpl w:val="8CE6F2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E6C25FF"/>
    <w:multiLevelType w:val="hybridMultilevel"/>
    <w:tmpl w:val="289C5C32"/>
    <w:lvl w:ilvl="0" w:tplc="67FA5A0E">
      <w:start w:val="7"/>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5FA21507"/>
    <w:multiLevelType w:val="hybridMultilevel"/>
    <w:tmpl w:val="CA8ABDEE"/>
    <w:lvl w:ilvl="0" w:tplc="0C0A0017">
      <w:start w:val="1"/>
      <w:numFmt w:val="lowerLetter"/>
      <w:lvlText w:val="%1)"/>
      <w:lvlJc w:val="left"/>
      <w:pPr>
        <w:ind w:left="1128" w:hanging="420"/>
      </w:pPr>
      <w:rPr>
        <w:rFonts w:hint="default"/>
      </w:rPr>
    </w:lvl>
    <w:lvl w:ilvl="1" w:tplc="0C0A0019" w:tentative="1">
      <w:start w:val="1"/>
      <w:numFmt w:val="lowerLetter"/>
      <w:lvlText w:val="%2."/>
      <w:lvlJc w:val="left"/>
      <w:pPr>
        <w:ind w:left="1155" w:hanging="360"/>
      </w:pPr>
    </w:lvl>
    <w:lvl w:ilvl="2" w:tplc="0C0A001B" w:tentative="1">
      <w:start w:val="1"/>
      <w:numFmt w:val="lowerRoman"/>
      <w:lvlText w:val="%3."/>
      <w:lvlJc w:val="right"/>
      <w:pPr>
        <w:ind w:left="1875" w:hanging="180"/>
      </w:pPr>
    </w:lvl>
    <w:lvl w:ilvl="3" w:tplc="0C0A000F" w:tentative="1">
      <w:start w:val="1"/>
      <w:numFmt w:val="decimal"/>
      <w:lvlText w:val="%4."/>
      <w:lvlJc w:val="left"/>
      <w:pPr>
        <w:ind w:left="2595" w:hanging="360"/>
      </w:pPr>
    </w:lvl>
    <w:lvl w:ilvl="4" w:tplc="0C0A0019" w:tentative="1">
      <w:start w:val="1"/>
      <w:numFmt w:val="lowerLetter"/>
      <w:lvlText w:val="%5."/>
      <w:lvlJc w:val="left"/>
      <w:pPr>
        <w:ind w:left="3315" w:hanging="360"/>
      </w:pPr>
    </w:lvl>
    <w:lvl w:ilvl="5" w:tplc="0C0A001B" w:tentative="1">
      <w:start w:val="1"/>
      <w:numFmt w:val="lowerRoman"/>
      <w:lvlText w:val="%6."/>
      <w:lvlJc w:val="right"/>
      <w:pPr>
        <w:ind w:left="4035" w:hanging="180"/>
      </w:pPr>
    </w:lvl>
    <w:lvl w:ilvl="6" w:tplc="0C0A000F" w:tentative="1">
      <w:start w:val="1"/>
      <w:numFmt w:val="decimal"/>
      <w:lvlText w:val="%7."/>
      <w:lvlJc w:val="left"/>
      <w:pPr>
        <w:ind w:left="4755" w:hanging="360"/>
      </w:pPr>
    </w:lvl>
    <w:lvl w:ilvl="7" w:tplc="0C0A0019" w:tentative="1">
      <w:start w:val="1"/>
      <w:numFmt w:val="lowerLetter"/>
      <w:lvlText w:val="%8."/>
      <w:lvlJc w:val="left"/>
      <w:pPr>
        <w:ind w:left="5475" w:hanging="360"/>
      </w:pPr>
    </w:lvl>
    <w:lvl w:ilvl="8" w:tplc="0C0A001B" w:tentative="1">
      <w:start w:val="1"/>
      <w:numFmt w:val="lowerRoman"/>
      <w:lvlText w:val="%9."/>
      <w:lvlJc w:val="right"/>
      <w:pPr>
        <w:ind w:left="6195" w:hanging="180"/>
      </w:pPr>
    </w:lvl>
  </w:abstractNum>
  <w:abstractNum w:abstractNumId="20">
    <w:nsid w:val="60501A55"/>
    <w:multiLevelType w:val="hybridMultilevel"/>
    <w:tmpl w:val="D55850D4"/>
    <w:lvl w:ilvl="0" w:tplc="6082BC0C">
      <w:start w:val="8"/>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nsid w:val="63CC577C"/>
    <w:multiLevelType w:val="hybridMultilevel"/>
    <w:tmpl w:val="E4D2FE68"/>
    <w:lvl w:ilvl="0" w:tplc="0C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78353F0"/>
    <w:multiLevelType w:val="hybridMultilevel"/>
    <w:tmpl w:val="092C456C"/>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nsid w:val="71842DFD"/>
    <w:multiLevelType w:val="hybridMultilevel"/>
    <w:tmpl w:val="DCAAEB18"/>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nsid w:val="732821E1"/>
    <w:multiLevelType w:val="hybridMultilevel"/>
    <w:tmpl w:val="E53CD9C0"/>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nsid w:val="73D45AA7"/>
    <w:multiLevelType w:val="hybridMultilevel"/>
    <w:tmpl w:val="FE0EF896"/>
    <w:lvl w:ilvl="0" w:tplc="0C0A000F">
      <w:start w:val="1"/>
      <w:numFmt w:val="decimal"/>
      <w:lvlText w:val="%1."/>
      <w:lvlJc w:val="left"/>
      <w:pPr>
        <w:tabs>
          <w:tab w:val="num" w:pos="1428"/>
        </w:tabs>
        <w:ind w:left="1428" w:hanging="360"/>
      </w:pPr>
      <w:rPr>
        <w:rFonts w:cs="Times New Roman"/>
      </w:rPr>
    </w:lvl>
    <w:lvl w:ilvl="1" w:tplc="0C0A0019" w:tentative="1">
      <w:start w:val="1"/>
      <w:numFmt w:val="lowerLetter"/>
      <w:lvlText w:val="%2."/>
      <w:lvlJc w:val="left"/>
      <w:pPr>
        <w:tabs>
          <w:tab w:val="num" w:pos="2148"/>
        </w:tabs>
        <w:ind w:left="2148" w:hanging="360"/>
      </w:pPr>
      <w:rPr>
        <w:rFonts w:cs="Times New Roman"/>
      </w:rPr>
    </w:lvl>
    <w:lvl w:ilvl="2" w:tplc="0C0A001B" w:tentative="1">
      <w:start w:val="1"/>
      <w:numFmt w:val="lowerRoman"/>
      <w:lvlText w:val="%3."/>
      <w:lvlJc w:val="right"/>
      <w:pPr>
        <w:tabs>
          <w:tab w:val="num" w:pos="2868"/>
        </w:tabs>
        <w:ind w:left="2868" w:hanging="180"/>
      </w:pPr>
      <w:rPr>
        <w:rFonts w:cs="Times New Roman"/>
      </w:rPr>
    </w:lvl>
    <w:lvl w:ilvl="3" w:tplc="0C0A000F" w:tentative="1">
      <w:start w:val="1"/>
      <w:numFmt w:val="decimal"/>
      <w:lvlText w:val="%4."/>
      <w:lvlJc w:val="left"/>
      <w:pPr>
        <w:tabs>
          <w:tab w:val="num" w:pos="3588"/>
        </w:tabs>
        <w:ind w:left="3588" w:hanging="360"/>
      </w:pPr>
      <w:rPr>
        <w:rFonts w:cs="Times New Roman"/>
      </w:rPr>
    </w:lvl>
    <w:lvl w:ilvl="4" w:tplc="0C0A0019" w:tentative="1">
      <w:start w:val="1"/>
      <w:numFmt w:val="lowerLetter"/>
      <w:lvlText w:val="%5."/>
      <w:lvlJc w:val="left"/>
      <w:pPr>
        <w:tabs>
          <w:tab w:val="num" w:pos="4308"/>
        </w:tabs>
        <w:ind w:left="4308" w:hanging="360"/>
      </w:pPr>
      <w:rPr>
        <w:rFonts w:cs="Times New Roman"/>
      </w:rPr>
    </w:lvl>
    <w:lvl w:ilvl="5" w:tplc="0C0A001B" w:tentative="1">
      <w:start w:val="1"/>
      <w:numFmt w:val="lowerRoman"/>
      <w:lvlText w:val="%6."/>
      <w:lvlJc w:val="right"/>
      <w:pPr>
        <w:tabs>
          <w:tab w:val="num" w:pos="5028"/>
        </w:tabs>
        <w:ind w:left="5028" w:hanging="180"/>
      </w:pPr>
      <w:rPr>
        <w:rFonts w:cs="Times New Roman"/>
      </w:rPr>
    </w:lvl>
    <w:lvl w:ilvl="6" w:tplc="0C0A000F" w:tentative="1">
      <w:start w:val="1"/>
      <w:numFmt w:val="decimal"/>
      <w:lvlText w:val="%7."/>
      <w:lvlJc w:val="left"/>
      <w:pPr>
        <w:tabs>
          <w:tab w:val="num" w:pos="5748"/>
        </w:tabs>
        <w:ind w:left="5748" w:hanging="360"/>
      </w:pPr>
      <w:rPr>
        <w:rFonts w:cs="Times New Roman"/>
      </w:rPr>
    </w:lvl>
    <w:lvl w:ilvl="7" w:tplc="0C0A0019" w:tentative="1">
      <w:start w:val="1"/>
      <w:numFmt w:val="lowerLetter"/>
      <w:lvlText w:val="%8."/>
      <w:lvlJc w:val="left"/>
      <w:pPr>
        <w:tabs>
          <w:tab w:val="num" w:pos="6468"/>
        </w:tabs>
        <w:ind w:left="6468" w:hanging="360"/>
      </w:pPr>
      <w:rPr>
        <w:rFonts w:cs="Times New Roman"/>
      </w:rPr>
    </w:lvl>
    <w:lvl w:ilvl="8" w:tplc="0C0A001B" w:tentative="1">
      <w:start w:val="1"/>
      <w:numFmt w:val="lowerRoman"/>
      <w:lvlText w:val="%9."/>
      <w:lvlJc w:val="right"/>
      <w:pPr>
        <w:tabs>
          <w:tab w:val="num" w:pos="7188"/>
        </w:tabs>
        <w:ind w:left="7188" w:hanging="180"/>
      </w:pPr>
      <w:rPr>
        <w:rFonts w:cs="Times New Roman"/>
      </w:rPr>
    </w:lvl>
  </w:abstractNum>
  <w:abstractNum w:abstractNumId="26">
    <w:nsid w:val="74F11B16"/>
    <w:multiLevelType w:val="hybridMultilevel"/>
    <w:tmpl w:val="80C0C8B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7">
    <w:nsid w:val="758B3591"/>
    <w:multiLevelType w:val="hybridMultilevel"/>
    <w:tmpl w:val="87BEF2DA"/>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8">
    <w:nsid w:val="7CF10AC0"/>
    <w:multiLevelType w:val="hybridMultilevel"/>
    <w:tmpl w:val="1A00E9BC"/>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9">
    <w:nsid w:val="7E0D196E"/>
    <w:multiLevelType w:val="hybridMultilevel"/>
    <w:tmpl w:val="289C5C32"/>
    <w:lvl w:ilvl="0" w:tplc="0C0A000F">
      <w:start w:val="1"/>
      <w:numFmt w:val="decimal"/>
      <w:lvlText w:val="%1."/>
      <w:lvlJc w:val="left"/>
      <w:pPr>
        <w:tabs>
          <w:tab w:val="num" w:pos="720"/>
        </w:tabs>
        <w:ind w:left="720" w:hanging="360"/>
      </w:pPr>
      <w:rPr>
        <w:rFonts w:cs="Times New Roman"/>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7EC0515D"/>
    <w:multiLevelType w:val="hybridMultilevel"/>
    <w:tmpl w:val="69848C2A"/>
    <w:lvl w:ilvl="0" w:tplc="F664059C">
      <w:start w:val="1"/>
      <w:numFmt w:val="decimal"/>
      <w:lvlText w:val="%1."/>
      <w:lvlJc w:val="left"/>
      <w:pPr>
        <w:ind w:left="1065" w:hanging="705"/>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8"/>
  </w:num>
  <w:num w:numId="2">
    <w:abstractNumId w:val="29"/>
  </w:num>
  <w:num w:numId="3">
    <w:abstractNumId w:val="13"/>
  </w:num>
  <w:num w:numId="4">
    <w:abstractNumId w:val="12"/>
  </w:num>
  <w:num w:numId="5">
    <w:abstractNumId w:val="0"/>
  </w:num>
  <w:num w:numId="6">
    <w:abstractNumId w:val="25"/>
  </w:num>
  <w:num w:numId="7">
    <w:abstractNumId w:val="11"/>
  </w:num>
  <w:num w:numId="8">
    <w:abstractNumId w:val="27"/>
  </w:num>
  <w:num w:numId="9">
    <w:abstractNumId w:val="1"/>
  </w:num>
  <w:num w:numId="10">
    <w:abstractNumId w:val="22"/>
  </w:num>
  <w:num w:numId="11">
    <w:abstractNumId w:val="30"/>
  </w:num>
  <w:num w:numId="12">
    <w:abstractNumId w:val="28"/>
  </w:num>
  <w:num w:numId="13">
    <w:abstractNumId w:val="9"/>
  </w:num>
  <w:num w:numId="14">
    <w:abstractNumId w:val="23"/>
  </w:num>
  <w:num w:numId="15">
    <w:abstractNumId w:val="8"/>
  </w:num>
  <w:num w:numId="16">
    <w:abstractNumId w:val="2"/>
  </w:num>
  <w:num w:numId="17">
    <w:abstractNumId w:val="16"/>
  </w:num>
  <w:num w:numId="18">
    <w:abstractNumId w:val="17"/>
  </w:num>
  <w:num w:numId="19">
    <w:abstractNumId w:val="15"/>
  </w:num>
  <w:num w:numId="20">
    <w:abstractNumId w:val="6"/>
  </w:num>
  <w:num w:numId="21">
    <w:abstractNumId w:val="14"/>
  </w:num>
  <w:num w:numId="22">
    <w:abstractNumId w:val="4"/>
  </w:num>
  <w:num w:numId="23">
    <w:abstractNumId w:val="5"/>
  </w:num>
  <w:num w:numId="24">
    <w:abstractNumId w:val="3"/>
  </w:num>
  <w:num w:numId="25">
    <w:abstractNumId w:val="20"/>
  </w:num>
  <w:num w:numId="26">
    <w:abstractNumId w:val="24"/>
  </w:num>
  <w:num w:numId="27">
    <w:abstractNumId w:val="10"/>
  </w:num>
  <w:num w:numId="28">
    <w:abstractNumId w:val="21"/>
  </w:num>
  <w:num w:numId="29">
    <w:abstractNumId w:val="7"/>
  </w:num>
  <w:num w:numId="30">
    <w:abstractNumId w:val="19"/>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DD6"/>
    <w:rsid w:val="00003CAB"/>
    <w:rsid w:val="00031B6C"/>
    <w:rsid w:val="0003488B"/>
    <w:rsid w:val="00060001"/>
    <w:rsid w:val="00075A8D"/>
    <w:rsid w:val="00076892"/>
    <w:rsid w:val="00077262"/>
    <w:rsid w:val="00083518"/>
    <w:rsid w:val="00095F9F"/>
    <w:rsid w:val="000A0354"/>
    <w:rsid w:val="000A7B62"/>
    <w:rsid w:val="000B05FB"/>
    <w:rsid w:val="000D4DE8"/>
    <w:rsid w:val="000D5115"/>
    <w:rsid w:val="000E5664"/>
    <w:rsid w:val="00110204"/>
    <w:rsid w:val="0011170E"/>
    <w:rsid w:val="00113EF9"/>
    <w:rsid w:val="00115BDD"/>
    <w:rsid w:val="001170C2"/>
    <w:rsid w:val="00117AAC"/>
    <w:rsid w:val="00122C8A"/>
    <w:rsid w:val="001341BB"/>
    <w:rsid w:val="0013553A"/>
    <w:rsid w:val="0015225A"/>
    <w:rsid w:val="0016753A"/>
    <w:rsid w:val="0017319D"/>
    <w:rsid w:val="0017582C"/>
    <w:rsid w:val="00177CED"/>
    <w:rsid w:val="001923A4"/>
    <w:rsid w:val="001B00DB"/>
    <w:rsid w:val="001B3772"/>
    <w:rsid w:val="001C1263"/>
    <w:rsid w:val="001F0B5D"/>
    <w:rsid w:val="00211E6E"/>
    <w:rsid w:val="002145A2"/>
    <w:rsid w:val="00230173"/>
    <w:rsid w:val="00236627"/>
    <w:rsid w:val="00240517"/>
    <w:rsid w:val="002412A1"/>
    <w:rsid w:val="0024332F"/>
    <w:rsid w:val="002533B9"/>
    <w:rsid w:val="00253720"/>
    <w:rsid w:val="00261723"/>
    <w:rsid w:val="002640F7"/>
    <w:rsid w:val="00273406"/>
    <w:rsid w:val="002761A8"/>
    <w:rsid w:val="00297ECA"/>
    <w:rsid w:val="002B4381"/>
    <w:rsid w:val="002B6CA2"/>
    <w:rsid w:val="002E56B3"/>
    <w:rsid w:val="002F7167"/>
    <w:rsid w:val="0030171D"/>
    <w:rsid w:val="00303ED2"/>
    <w:rsid w:val="00314F53"/>
    <w:rsid w:val="003210AC"/>
    <w:rsid w:val="0033529D"/>
    <w:rsid w:val="0036023D"/>
    <w:rsid w:val="00373379"/>
    <w:rsid w:val="00386C08"/>
    <w:rsid w:val="003A515A"/>
    <w:rsid w:val="003A5982"/>
    <w:rsid w:val="003C1BEB"/>
    <w:rsid w:val="003C65F6"/>
    <w:rsid w:val="003D7EE0"/>
    <w:rsid w:val="003E437F"/>
    <w:rsid w:val="003F077E"/>
    <w:rsid w:val="00415A94"/>
    <w:rsid w:val="00417B20"/>
    <w:rsid w:val="00417C6E"/>
    <w:rsid w:val="00452CC6"/>
    <w:rsid w:val="00453219"/>
    <w:rsid w:val="00453810"/>
    <w:rsid w:val="00456AE9"/>
    <w:rsid w:val="004635E6"/>
    <w:rsid w:val="004834C0"/>
    <w:rsid w:val="00497857"/>
    <w:rsid w:val="004B188F"/>
    <w:rsid w:val="004C1DF8"/>
    <w:rsid w:val="004C4E58"/>
    <w:rsid w:val="004C7DA4"/>
    <w:rsid w:val="004F35E0"/>
    <w:rsid w:val="00500B6E"/>
    <w:rsid w:val="005014B0"/>
    <w:rsid w:val="00505734"/>
    <w:rsid w:val="00517F1E"/>
    <w:rsid w:val="00531069"/>
    <w:rsid w:val="00534B4C"/>
    <w:rsid w:val="00565C02"/>
    <w:rsid w:val="0058101F"/>
    <w:rsid w:val="00590780"/>
    <w:rsid w:val="005B2048"/>
    <w:rsid w:val="005B6054"/>
    <w:rsid w:val="005D7CF3"/>
    <w:rsid w:val="005F1CED"/>
    <w:rsid w:val="005F44DE"/>
    <w:rsid w:val="00605E3A"/>
    <w:rsid w:val="00625C11"/>
    <w:rsid w:val="006261F7"/>
    <w:rsid w:val="0063432D"/>
    <w:rsid w:val="0065098F"/>
    <w:rsid w:val="00654D46"/>
    <w:rsid w:val="00672754"/>
    <w:rsid w:val="006D56B3"/>
    <w:rsid w:val="006D5F00"/>
    <w:rsid w:val="006F06C3"/>
    <w:rsid w:val="00702736"/>
    <w:rsid w:val="0071306F"/>
    <w:rsid w:val="00713165"/>
    <w:rsid w:val="00720F12"/>
    <w:rsid w:val="00721649"/>
    <w:rsid w:val="00723515"/>
    <w:rsid w:val="007271D8"/>
    <w:rsid w:val="0073182C"/>
    <w:rsid w:val="00737B0A"/>
    <w:rsid w:val="007404A4"/>
    <w:rsid w:val="007431DF"/>
    <w:rsid w:val="0074358B"/>
    <w:rsid w:val="00755DD6"/>
    <w:rsid w:val="0077022C"/>
    <w:rsid w:val="00771387"/>
    <w:rsid w:val="0078339E"/>
    <w:rsid w:val="007A2B39"/>
    <w:rsid w:val="007B27F3"/>
    <w:rsid w:val="007B45F7"/>
    <w:rsid w:val="007B63B1"/>
    <w:rsid w:val="007C06C3"/>
    <w:rsid w:val="007D00C4"/>
    <w:rsid w:val="007D0EA8"/>
    <w:rsid w:val="007E659A"/>
    <w:rsid w:val="007F15BE"/>
    <w:rsid w:val="008171B2"/>
    <w:rsid w:val="008237CF"/>
    <w:rsid w:val="0082394B"/>
    <w:rsid w:val="008422B2"/>
    <w:rsid w:val="00851B45"/>
    <w:rsid w:val="008A5E3D"/>
    <w:rsid w:val="008B2350"/>
    <w:rsid w:val="008B5480"/>
    <w:rsid w:val="008B755D"/>
    <w:rsid w:val="008C673A"/>
    <w:rsid w:val="008E2494"/>
    <w:rsid w:val="008E46AF"/>
    <w:rsid w:val="008F37A3"/>
    <w:rsid w:val="00914C08"/>
    <w:rsid w:val="00941BC0"/>
    <w:rsid w:val="00974034"/>
    <w:rsid w:val="00975DF6"/>
    <w:rsid w:val="00990321"/>
    <w:rsid w:val="009A4087"/>
    <w:rsid w:val="009D47B7"/>
    <w:rsid w:val="009F0DC8"/>
    <w:rsid w:val="009F3B41"/>
    <w:rsid w:val="009F7F41"/>
    <w:rsid w:val="00A15E3F"/>
    <w:rsid w:val="00A565EC"/>
    <w:rsid w:val="00AB4F73"/>
    <w:rsid w:val="00AC0901"/>
    <w:rsid w:val="00AD7A39"/>
    <w:rsid w:val="00AF3EF2"/>
    <w:rsid w:val="00AF6C71"/>
    <w:rsid w:val="00B06D9F"/>
    <w:rsid w:val="00B151B4"/>
    <w:rsid w:val="00B25A37"/>
    <w:rsid w:val="00B271D6"/>
    <w:rsid w:val="00B30296"/>
    <w:rsid w:val="00B565C5"/>
    <w:rsid w:val="00B71048"/>
    <w:rsid w:val="00B94436"/>
    <w:rsid w:val="00B96247"/>
    <w:rsid w:val="00BA1287"/>
    <w:rsid w:val="00BB720E"/>
    <w:rsid w:val="00BC2D57"/>
    <w:rsid w:val="00BF3F86"/>
    <w:rsid w:val="00C001B8"/>
    <w:rsid w:val="00C02B37"/>
    <w:rsid w:val="00C178B7"/>
    <w:rsid w:val="00C37507"/>
    <w:rsid w:val="00C4039E"/>
    <w:rsid w:val="00C453CC"/>
    <w:rsid w:val="00C61AA7"/>
    <w:rsid w:val="00C73F53"/>
    <w:rsid w:val="00CA49C7"/>
    <w:rsid w:val="00CC1A98"/>
    <w:rsid w:val="00CC4A1D"/>
    <w:rsid w:val="00CE1C50"/>
    <w:rsid w:val="00CE3FC7"/>
    <w:rsid w:val="00CE4FCB"/>
    <w:rsid w:val="00CE5A5E"/>
    <w:rsid w:val="00CF22AF"/>
    <w:rsid w:val="00CF2C4E"/>
    <w:rsid w:val="00CF498D"/>
    <w:rsid w:val="00D11B04"/>
    <w:rsid w:val="00D16E1B"/>
    <w:rsid w:val="00D308CD"/>
    <w:rsid w:val="00D51225"/>
    <w:rsid w:val="00D6120F"/>
    <w:rsid w:val="00D64C06"/>
    <w:rsid w:val="00D71E65"/>
    <w:rsid w:val="00D721AD"/>
    <w:rsid w:val="00D7250C"/>
    <w:rsid w:val="00D753F5"/>
    <w:rsid w:val="00DA2B7A"/>
    <w:rsid w:val="00DA7526"/>
    <w:rsid w:val="00DB5295"/>
    <w:rsid w:val="00DC4B9A"/>
    <w:rsid w:val="00DC5BB8"/>
    <w:rsid w:val="00DE0449"/>
    <w:rsid w:val="00DE729E"/>
    <w:rsid w:val="00E01018"/>
    <w:rsid w:val="00E041E9"/>
    <w:rsid w:val="00E15837"/>
    <w:rsid w:val="00E25790"/>
    <w:rsid w:val="00E30587"/>
    <w:rsid w:val="00E36D75"/>
    <w:rsid w:val="00E55F7D"/>
    <w:rsid w:val="00E708D9"/>
    <w:rsid w:val="00E927D6"/>
    <w:rsid w:val="00EB0219"/>
    <w:rsid w:val="00EC3823"/>
    <w:rsid w:val="00ED04B9"/>
    <w:rsid w:val="00ED6557"/>
    <w:rsid w:val="00EE79FD"/>
    <w:rsid w:val="00F307BE"/>
    <w:rsid w:val="00F45A3D"/>
    <w:rsid w:val="00F728C8"/>
    <w:rsid w:val="00F856B2"/>
    <w:rsid w:val="00F96B43"/>
    <w:rsid w:val="00FC34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A08C2A7-AC99-4F9A-A2BD-B7F8E95C7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2AF"/>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rsid w:val="00CF22AF"/>
    <w:rPr>
      <w:color w:val="0000FF"/>
      <w:sz w:val="22"/>
      <w:szCs w:val="22"/>
    </w:rPr>
  </w:style>
  <w:style w:type="character" w:customStyle="1" w:styleId="TextoindependienteCar">
    <w:name w:val="Texto independiente Car"/>
    <w:link w:val="Textoindependiente"/>
    <w:uiPriority w:val="99"/>
    <w:semiHidden/>
    <w:locked/>
    <w:rsid w:val="00253720"/>
    <w:rPr>
      <w:rFonts w:cs="Times New Roman"/>
      <w:sz w:val="24"/>
      <w:szCs w:val="24"/>
      <w:lang w:val="es-ES_tradnl"/>
    </w:rPr>
  </w:style>
  <w:style w:type="paragraph" w:styleId="Sangradetextonormal">
    <w:name w:val="Body Text Indent"/>
    <w:basedOn w:val="Normal"/>
    <w:link w:val="SangradetextonormalCar"/>
    <w:uiPriority w:val="99"/>
    <w:semiHidden/>
    <w:rsid w:val="00CF22AF"/>
    <w:pPr>
      <w:ind w:firstLine="360"/>
      <w:jc w:val="both"/>
    </w:pPr>
    <w:rPr>
      <w:color w:val="0000FF"/>
      <w:sz w:val="22"/>
      <w:szCs w:val="22"/>
      <w:lang w:val="es-ES"/>
    </w:rPr>
  </w:style>
  <w:style w:type="character" w:customStyle="1" w:styleId="SangradetextonormalCar">
    <w:name w:val="Sangría de texto normal Car"/>
    <w:link w:val="Sangradetextonormal"/>
    <w:uiPriority w:val="99"/>
    <w:semiHidden/>
    <w:locked/>
    <w:rsid w:val="00253720"/>
    <w:rPr>
      <w:rFonts w:cs="Times New Roman"/>
      <w:sz w:val="24"/>
      <w:szCs w:val="24"/>
      <w:lang w:val="es-ES_tradnl"/>
    </w:rPr>
  </w:style>
  <w:style w:type="paragraph" w:styleId="Piedepgina">
    <w:name w:val="footer"/>
    <w:basedOn w:val="Normal"/>
    <w:link w:val="PiedepginaCar"/>
    <w:uiPriority w:val="99"/>
    <w:semiHidden/>
    <w:rsid w:val="00CF22AF"/>
    <w:pPr>
      <w:tabs>
        <w:tab w:val="center" w:pos="4252"/>
        <w:tab w:val="right" w:pos="8504"/>
      </w:tabs>
    </w:pPr>
  </w:style>
  <w:style w:type="character" w:customStyle="1" w:styleId="PiedepginaCar">
    <w:name w:val="Pie de página Car"/>
    <w:link w:val="Piedepgina"/>
    <w:uiPriority w:val="99"/>
    <w:semiHidden/>
    <w:locked/>
    <w:rsid w:val="00253720"/>
    <w:rPr>
      <w:rFonts w:cs="Times New Roman"/>
      <w:sz w:val="24"/>
      <w:szCs w:val="24"/>
      <w:lang w:val="es-ES_tradnl"/>
    </w:rPr>
  </w:style>
  <w:style w:type="character" w:styleId="Nmerodepgina">
    <w:name w:val="page number"/>
    <w:uiPriority w:val="99"/>
    <w:semiHidden/>
    <w:rsid w:val="00CF22AF"/>
    <w:rPr>
      <w:rFonts w:cs="Times New Roman"/>
    </w:rPr>
  </w:style>
  <w:style w:type="character" w:styleId="Refdecomentario">
    <w:name w:val="annotation reference"/>
    <w:uiPriority w:val="99"/>
    <w:semiHidden/>
    <w:rsid w:val="00CF22AF"/>
    <w:rPr>
      <w:rFonts w:cs="Times New Roman"/>
      <w:sz w:val="16"/>
    </w:rPr>
  </w:style>
  <w:style w:type="paragraph" w:styleId="Textocomentario">
    <w:name w:val="annotation text"/>
    <w:basedOn w:val="Normal"/>
    <w:link w:val="TextocomentarioCar"/>
    <w:uiPriority w:val="99"/>
    <w:semiHidden/>
    <w:rsid w:val="00CF22AF"/>
    <w:rPr>
      <w:sz w:val="20"/>
      <w:szCs w:val="20"/>
    </w:rPr>
  </w:style>
  <w:style w:type="character" w:customStyle="1" w:styleId="TextocomentarioCar">
    <w:name w:val="Texto comentario Car"/>
    <w:link w:val="Textocomentario"/>
    <w:uiPriority w:val="99"/>
    <w:semiHidden/>
    <w:locked/>
    <w:rsid w:val="00CA49C7"/>
    <w:rPr>
      <w:rFonts w:cs="Times New Roman"/>
      <w:lang w:val="es-ES_tradnl"/>
    </w:rPr>
  </w:style>
  <w:style w:type="paragraph" w:styleId="Textodeglobo">
    <w:name w:val="Balloon Text"/>
    <w:basedOn w:val="Normal"/>
    <w:link w:val="TextodegloboCar1"/>
    <w:uiPriority w:val="99"/>
    <w:semiHidden/>
    <w:rsid w:val="00CF22AF"/>
    <w:rPr>
      <w:rFonts w:ascii="Tahoma" w:hAnsi="Tahoma" w:cs="Tahoma"/>
      <w:sz w:val="16"/>
      <w:szCs w:val="16"/>
    </w:rPr>
  </w:style>
  <w:style w:type="character" w:customStyle="1" w:styleId="TextodegloboCar1">
    <w:name w:val="Texto de globo Car1"/>
    <w:link w:val="Textodeglobo"/>
    <w:uiPriority w:val="99"/>
    <w:semiHidden/>
    <w:locked/>
    <w:rsid w:val="00253720"/>
    <w:rPr>
      <w:rFonts w:cs="Times New Roman"/>
      <w:sz w:val="2"/>
      <w:lang w:val="es-ES_tradnl"/>
    </w:rPr>
  </w:style>
  <w:style w:type="character" w:customStyle="1" w:styleId="TextodegloboCar">
    <w:name w:val="Texto de globo Car"/>
    <w:uiPriority w:val="99"/>
    <w:semiHidden/>
    <w:rsid w:val="00CF22AF"/>
    <w:rPr>
      <w:rFonts w:ascii="Tahoma" w:hAnsi="Tahoma"/>
      <w:sz w:val="16"/>
      <w:lang w:val="es-ES_tradnl"/>
    </w:rPr>
  </w:style>
  <w:style w:type="character" w:styleId="Hipervnculo">
    <w:name w:val="Hyperlink"/>
    <w:uiPriority w:val="99"/>
    <w:rsid w:val="00CF22AF"/>
    <w:rPr>
      <w:rFonts w:cs="Times New Roman"/>
      <w:color w:val="0000FF"/>
      <w:u w:val="single"/>
    </w:rPr>
  </w:style>
  <w:style w:type="character" w:styleId="Hipervnculovisitado">
    <w:name w:val="FollowedHyperlink"/>
    <w:uiPriority w:val="99"/>
    <w:semiHidden/>
    <w:rsid w:val="00CF22AF"/>
    <w:rPr>
      <w:rFonts w:cs="Times New Roman"/>
      <w:color w:val="800080"/>
      <w:u w:val="single"/>
    </w:rPr>
  </w:style>
  <w:style w:type="paragraph" w:styleId="Textoindependiente2">
    <w:name w:val="Body Text 2"/>
    <w:basedOn w:val="Normal"/>
    <w:link w:val="Textoindependiente2Car"/>
    <w:uiPriority w:val="99"/>
    <w:semiHidden/>
    <w:rsid w:val="00CF22AF"/>
    <w:rPr>
      <w:color w:val="000000"/>
      <w:sz w:val="20"/>
      <w:szCs w:val="20"/>
    </w:rPr>
  </w:style>
  <w:style w:type="character" w:customStyle="1" w:styleId="Textoindependiente2Car">
    <w:name w:val="Texto independiente 2 Car"/>
    <w:link w:val="Textoindependiente2"/>
    <w:uiPriority w:val="99"/>
    <w:semiHidden/>
    <w:locked/>
    <w:rsid w:val="00253720"/>
    <w:rPr>
      <w:rFonts w:cs="Times New Roman"/>
      <w:sz w:val="24"/>
      <w:szCs w:val="24"/>
      <w:lang w:val="es-ES_tradnl"/>
    </w:rPr>
  </w:style>
  <w:style w:type="paragraph" w:styleId="Revisin">
    <w:name w:val="Revision"/>
    <w:hidden/>
    <w:uiPriority w:val="99"/>
    <w:semiHidden/>
    <w:rsid w:val="004C4E58"/>
    <w:rPr>
      <w:sz w:val="24"/>
      <w:szCs w:val="24"/>
      <w:lang w:val="es-ES_tradnl"/>
    </w:rPr>
  </w:style>
  <w:style w:type="table" w:styleId="Tablaconcuadrcula">
    <w:name w:val="Table Grid"/>
    <w:basedOn w:val="Tablanormal"/>
    <w:uiPriority w:val="59"/>
    <w:rsid w:val="00417B20"/>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link w:val="Sangra2detindependienteCar"/>
    <w:uiPriority w:val="99"/>
    <w:semiHidden/>
    <w:rsid w:val="00BC2D57"/>
    <w:pPr>
      <w:spacing w:after="120" w:line="480" w:lineRule="auto"/>
      <w:ind w:left="283"/>
    </w:pPr>
  </w:style>
  <w:style w:type="character" w:customStyle="1" w:styleId="Sangra2detindependienteCar">
    <w:name w:val="Sangría 2 de t. independiente Car"/>
    <w:link w:val="Sangra2detindependiente"/>
    <w:uiPriority w:val="99"/>
    <w:semiHidden/>
    <w:locked/>
    <w:rsid w:val="00BC2D57"/>
    <w:rPr>
      <w:rFonts w:cs="Times New Roman"/>
      <w:sz w:val="24"/>
      <w:lang w:val="es-ES_tradnl"/>
    </w:rPr>
  </w:style>
  <w:style w:type="paragraph" w:styleId="Prrafodelista">
    <w:name w:val="List Paragraph"/>
    <w:basedOn w:val="Normal"/>
    <w:uiPriority w:val="34"/>
    <w:qFormat/>
    <w:rsid w:val="00BC2D57"/>
    <w:pPr>
      <w:ind w:left="708"/>
    </w:pPr>
  </w:style>
  <w:style w:type="paragraph" w:styleId="Asuntodelcomentario">
    <w:name w:val="annotation subject"/>
    <w:basedOn w:val="Textocomentario"/>
    <w:next w:val="Textocomentario"/>
    <w:link w:val="AsuntodelcomentarioCar"/>
    <w:uiPriority w:val="99"/>
    <w:semiHidden/>
    <w:rsid w:val="00CA49C7"/>
    <w:rPr>
      <w:b/>
      <w:bCs/>
    </w:rPr>
  </w:style>
  <w:style w:type="character" w:customStyle="1" w:styleId="AsuntodelcomentarioCar">
    <w:name w:val="Asunto del comentario Car"/>
    <w:link w:val="Asuntodelcomentario"/>
    <w:uiPriority w:val="99"/>
    <w:locked/>
    <w:rsid w:val="00CA49C7"/>
    <w:rPr>
      <w:rFonts w:cs="Times New Roman"/>
      <w:lang w:val="es-ES_tradnl"/>
    </w:rPr>
  </w:style>
  <w:style w:type="paragraph" w:styleId="Encabezado">
    <w:name w:val="header"/>
    <w:basedOn w:val="Normal"/>
    <w:link w:val="EncabezadoCar"/>
    <w:uiPriority w:val="99"/>
    <w:rsid w:val="00BA1287"/>
    <w:pPr>
      <w:tabs>
        <w:tab w:val="center" w:pos="4252"/>
        <w:tab w:val="right" w:pos="8504"/>
      </w:tabs>
    </w:pPr>
  </w:style>
  <w:style w:type="character" w:customStyle="1" w:styleId="EncabezadoCar">
    <w:name w:val="Encabezado Car"/>
    <w:link w:val="Encabezado"/>
    <w:uiPriority w:val="99"/>
    <w:locked/>
    <w:rsid w:val="00BA1287"/>
    <w:rPr>
      <w:rFonts w:cs="Times New Roman"/>
      <w:sz w:val="24"/>
      <w:szCs w:val="24"/>
      <w:lang w:val="es-ES_tradnl"/>
    </w:rPr>
  </w:style>
  <w:style w:type="paragraph" w:styleId="Textonotapie">
    <w:name w:val="footnote text"/>
    <w:basedOn w:val="Normal"/>
    <w:link w:val="TextonotapieCar"/>
    <w:uiPriority w:val="99"/>
    <w:semiHidden/>
    <w:unhideWhenUsed/>
    <w:rsid w:val="002533B9"/>
    <w:rPr>
      <w:sz w:val="20"/>
      <w:szCs w:val="20"/>
    </w:rPr>
  </w:style>
  <w:style w:type="character" w:customStyle="1" w:styleId="TextonotapieCar">
    <w:name w:val="Texto nota pie Car"/>
    <w:basedOn w:val="Fuentedeprrafopredeter"/>
    <w:link w:val="Textonotapie"/>
    <w:uiPriority w:val="99"/>
    <w:semiHidden/>
    <w:rsid w:val="002533B9"/>
    <w:rPr>
      <w:lang w:val="es-ES_tradnl"/>
    </w:rPr>
  </w:style>
  <w:style w:type="character" w:styleId="Refdenotaalpie">
    <w:name w:val="footnote reference"/>
    <w:basedOn w:val="Fuentedeprrafopredeter"/>
    <w:uiPriority w:val="99"/>
    <w:semiHidden/>
    <w:unhideWhenUsed/>
    <w:rsid w:val="002533B9"/>
    <w:rPr>
      <w:vertAlign w:val="superscript"/>
    </w:rPr>
  </w:style>
  <w:style w:type="table" w:customStyle="1" w:styleId="Tablaconcuadrcula1">
    <w:name w:val="Tabla con cuadrícula1"/>
    <w:basedOn w:val="Tablanormal"/>
    <w:next w:val="Tablaconcuadrcula"/>
    <w:locked/>
    <w:rsid w:val="003C1BE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6D1ED8-9135-491B-8C57-E1F349A3F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1560</Words>
  <Characters>8651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FEDERICO</dc:creator>
  <cp:lastModifiedBy>Usuario de Windows</cp:lastModifiedBy>
  <cp:revision>6</cp:revision>
  <cp:lastPrinted>2017-11-02T07:40:00Z</cp:lastPrinted>
  <dcterms:created xsi:type="dcterms:W3CDTF">2018-09-09T11:06:00Z</dcterms:created>
  <dcterms:modified xsi:type="dcterms:W3CDTF">2018-09-25T15:42:00Z</dcterms:modified>
</cp:coreProperties>
</file>