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4E" w:rsidRPr="00596C4E" w:rsidRDefault="00B07848" w:rsidP="00596C4E">
      <w:pPr>
        <w:ind w:right="140"/>
        <w:jc w:val="center"/>
        <w:rPr>
          <w:rFonts w:asciiTheme="minorHAnsi" w:hAnsiTheme="minorHAnsi" w:cstheme="minorHAnsi"/>
          <w:b/>
          <w:color w:val="7030A0"/>
        </w:rPr>
      </w:pPr>
      <w:r>
        <w:rPr>
          <w:rFonts w:asciiTheme="minorHAnsi" w:hAnsiTheme="minorHAnsi" w:cstheme="minorHAnsi"/>
          <w:b/>
          <w:color w:val="7030A0"/>
        </w:rPr>
        <w:t xml:space="preserve">VI.2.4 </w:t>
      </w:r>
      <w:bookmarkStart w:id="0" w:name="_GoBack"/>
      <w:bookmarkEnd w:id="0"/>
      <w:r w:rsidR="00596C4E" w:rsidRPr="00596C4E">
        <w:rPr>
          <w:rFonts w:asciiTheme="minorHAnsi" w:hAnsiTheme="minorHAnsi" w:cstheme="minorHAnsi"/>
          <w:b/>
          <w:color w:val="7030A0"/>
        </w:rPr>
        <w:t>601 PROGRAMA PARA LA REVISIÓN DE CONTROL DE CALIDAD</w:t>
      </w:r>
      <w:r w:rsidR="00596C4E" w:rsidRPr="00596C4E">
        <w:rPr>
          <w:rFonts w:asciiTheme="minorHAnsi" w:hAnsiTheme="minorHAnsi" w:cstheme="minorHAnsi"/>
          <w:b/>
          <w:color w:val="7030A0"/>
        </w:rPr>
        <w:br/>
        <w:t>DEL ENCARGO. RCCE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4"/>
        <w:gridCol w:w="5560"/>
      </w:tblGrid>
      <w:tr w:rsidR="00596C4E" w:rsidRPr="00596C4E" w:rsidTr="00596C4E">
        <w:tc>
          <w:tcPr>
            <w:tcW w:w="293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596C4E">
              <w:rPr>
                <w:rFonts w:asciiTheme="minorHAnsi" w:hAnsiTheme="minorHAnsi" w:cstheme="minorHAnsi"/>
                <w:b/>
                <w:bCs/>
              </w:rPr>
              <w:t>Firma de auditoría:</w:t>
            </w:r>
          </w:p>
        </w:tc>
        <w:tc>
          <w:tcPr>
            <w:tcW w:w="5560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6C4E" w:rsidRPr="00596C4E" w:rsidTr="00596C4E">
        <w:tc>
          <w:tcPr>
            <w:tcW w:w="293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596C4E">
              <w:rPr>
                <w:rFonts w:asciiTheme="minorHAnsi" w:hAnsiTheme="minorHAnsi" w:cstheme="minorHAnsi"/>
                <w:b/>
                <w:bCs/>
              </w:rPr>
              <w:t>Responsable redacción:</w:t>
            </w:r>
          </w:p>
        </w:tc>
        <w:tc>
          <w:tcPr>
            <w:tcW w:w="5560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6C4E" w:rsidRPr="00596C4E" w:rsidTr="00596C4E">
        <w:tc>
          <w:tcPr>
            <w:tcW w:w="293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596C4E">
              <w:rPr>
                <w:rFonts w:asciiTheme="minorHAnsi" w:hAnsiTheme="minorHAnsi" w:cstheme="minorHAnsi"/>
                <w:b/>
                <w:bCs/>
              </w:rPr>
              <w:t>Periodo</w:t>
            </w:r>
          </w:p>
        </w:tc>
        <w:tc>
          <w:tcPr>
            <w:tcW w:w="5560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6C4E" w:rsidRPr="00596C4E" w:rsidTr="00596C4E">
        <w:tc>
          <w:tcPr>
            <w:tcW w:w="293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596C4E">
              <w:rPr>
                <w:rFonts w:asciiTheme="minorHAnsi" w:hAnsiTheme="minorHAnsi" w:cstheme="minorHAnsi"/>
                <w:b/>
                <w:bCs/>
              </w:rPr>
              <w:t>Órgano de aprobación</w:t>
            </w:r>
          </w:p>
        </w:tc>
        <w:tc>
          <w:tcPr>
            <w:tcW w:w="5560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6C4E" w:rsidRPr="00596C4E" w:rsidTr="00596C4E">
        <w:tc>
          <w:tcPr>
            <w:tcW w:w="293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  <w:r w:rsidRPr="00596C4E">
              <w:rPr>
                <w:rFonts w:asciiTheme="minorHAnsi" w:hAnsiTheme="minorHAnsi" w:cstheme="minorHAnsi"/>
                <w:b/>
                <w:bCs/>
              </w:rPr>
              <w:t>Fecha de aprobación</w:t>
            </w:r>
          </w:p>
        </w:tc>
        <w:tc>
          <w:tcPr>
            <w:tcW w:w="5560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596C4E" w:rsidRPr="00596C4E" w:rsidRDefault="00596C4E" w:rsidP="00596C4E">
      <w:pPr>
        <w:ind w:right="140"/>
        <w:rPr>
          <w:rFonts w:asciiTheme="minorHAnsi" w:hAnsiTheme="minorHAnsi" w:cstheme="minorHAnsi"/>
        </w:rPr>
      </w:pPr>
    </w:p>
    <w:tbl>
      <w:tblPr>
        <w:tblW w:w="92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622"/>
        <w:gridCol w:w="3144"/>
      </w:tblGrid>
      <w:tr w:rsidR="00596C4E" w:rsidRPr="00596C4E" w:rsidTr="008A17D1">
        <w:trPr>
          <w:jc w:val="right"/>
        </w:trPr>
        <w:tc>
          <w:tcPr>
            <w:tcW w:w="9284" w:type="dxa"/>
            <w:gridSpan w:val="3"/>
          </w:tcPr>
          <w:p w:rsidR="00596C4E" w:rsidRPr="00596C4E" w:rsidRDefault="00596C4E" w:rsidP="008A17D1">
            <w:pPr>
              <w:ind w:right="140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 xml:space="preserve">1.- </w:t>
            </w:r>
            <w:r w:rsidRPr="00596C4E">
              <w:rPr>
                <w:rFonts w:asciiTheme="minorHAnsi" w:hAnsiTheme="minorHAnsi" w:cstheme="minorHAnsi"/>
                <w:u w:val="single"/>
              </w:rPr>
              <w:t>Auditorias sometidas a RCCE.</w:t>
            </w:r>
          </w:p>
          <w:p w:rsidR="00596C4E" w:rsidRPr="00596C4E" w:rsidRDefault="00596C4E" w:rsidP="008A17D1">
            <w:pPr>
              <w:pStyle w:val="Textoindependiente"/>
              <w:ind w:left="281" w:firstLine="283"/>
              <w:jc w:val="both"/>
              <w:rPr>
                <w:rFonts w:asciiTheme="minorHAnsi" w:hAnsiTheme="minorHAnsi" w:cstheme="minorHAnsi"/>
                <w:szCs w:val="24"/>
              </w:rPr>
            </w:pPr>
            <w:r w:rsidRPr="00596C4E">
              <w:rPr>
                <w:rFonts w:asciiTheme="minorHAnsi" w:hAnsiTheme="minorHAnsi" w:cstheme="minorHAnsi"/>
                <w:szCs w:val="24"/>
              </w:rPr>
              <w:t>De acuerdo con las circunstancias particulares concurrentes en cada ficha de cliente y lo establecido por el MCCI en relación a la Realización de los Encargos apartados 3.1.e, y 4.3, y acordado por el Comité de Calidad en su reunión del ____________,  se someterán a control de calidad previo a la emisión del informe las siguientes auditorías, para las que en cada caso se indica la causa  y se asigna el revisor que deberá realizarlo.</w:t>
            </w:r>
          </w:p>
        </w:tc>
      </w:tr>
      <w:tr w:rsidR="00596C4E" w:rsidRPr="00596C4E" w:rsidTr="008A17D1">
        <w:tblPrEx>
          <w:jc w:val="left"/>
        </w:tblPrEx>
        <w:tc>
          <w:tcPr>
            <w:tcW w:w="2518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Auditoria</w:t>
            </w:r>
          </w:p>
        </w:tc>
        <w:tc>
          <w:tcPr>
            <w:tcW w:w="3622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Causa o motivo</w:t>
            </w:r>
          </w:p>
        </w:tc>
        <w:tc>
          <w:tcPr>
            <w:tcW w:w="314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Revisor Asignado</w:t>
            </w:r>
          </w:p>
        </w:tc>
      </w:tr>
      <w:tr w:rsidR="00596C4E" w:rsidRPr="00596C4E" w:rsidTr="008A17D1">
        <w:tblPrEx>
          <w:jc w:val="left"/>
        </w:tblPrEx>
        <w:tc>
          <w:tcPr>
            <w:tcW w:w="2518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622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14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</w:tr>
      <w:tr w:rsidR="00596C4E" w:rsidRPr="00596C4E" w:rsidTr="008A17D1">
        <w:tblPrEx>
          <w:jc w:val="left"/>
        </w:tblPrEx>
        <w:tc>
          <w:tcPr>
            <w:tcW w:w="2518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622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14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</w:tr>
      <w:tr w:rsidR="00596C4E" w:rsidRPr="00596C4E" w:rsidTr="008A17D1">
        <w:tblPrEx>
          <w:jc w:val="left"/>
        </w:tblPrEx>
        <w:tc>
          <w:tcPr>
            <w:tcW w:w="2518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622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144" w:type="dxa"/>
          </w:tcPr>
          <w:p w:rsidR="00596C4E" w:rsidRPr="00596C4E" w:rsidRDefault="00596C4E" w:rsidP="008A17D1">
            <w:pPr>
              <w:ind w:right="140"/>
              <w:rPr>
                <w:rFonts w:asciiTheme="minorHAnsi" w:hAnsiTheme="minorHAnsi" w:cstheme="minorHAnsi"/>
                <w:i/>
              </w:rPr>
            </w:pPr>
          </w:p>
        </w:tc>
      </w:tr>
      <w:tr w:rsidR="00596C4E" w:rsidRPr="00596C4E" w:rsidTr="008A17D1">
        <w:trPr>
          <w:jc w:val="right"/>
        </w:trPr>
        <w:tc>
          <w:tcPr>
            <w:tcW w:w="9284" w:type="dxa"/>
            <w:gridSpan w:val="3"/>
          </w:tcPr>
          <w:p w:rsidR="00596C4E" w:rsidRPr="00596C4E" w:rsidRDefault="00596C4E" w:rsidP="008A17D1">
            <w:pPr>
              <w:ind w:right="140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 xml:space="preserve">2.- </w:t>
            </w:r>
            <w:r w:rsidRPr="00596C4E">
              <w:rPr>
                <w:rFonts w:asciiTheme="minorHAnsi" w:hAnsiTheme="minorHAnsi" w:cstheme="minorHAnsi"/>
                <w:u w:val="single"/>
              </w:rPr>
              <w:t>Selección de los revisores.-</w:t>
            </w: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El revisor será un auditor ejerciente y deberá acreditar ante este Comité de Calidad mediante currículo, que cuenta con capacidad técnica, experiencia y autoridad para realizar con responsabilidad y competencia la revisión que se le encomienda, así como que no ha intervenido en la ejecución del encargo objeto de revisión.</w:t>
            </w: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Relación de revisores:</w:t>
            </w: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Titulares :</w:t>
            </w: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Suplentes:</w:t>
            </w: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El revisor deberá suscribir una declaración del cumplimiento de los requerimientos de independencia así como de confidencialidad según Anexo 4.</w:t>
            </w:r>
          </w:p>
          <w:p w:rsidR="00596C4E" w:rsidRPr="00596C4E" w:rsidRDefault="00596C4E" w:rsidP="008A17D1">
            <w:pPr>
              <w:ind w:left="281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Para los revisores externos se firmará el oportuno contrato de prestación de servicios, en el que se incluirá la cláusula de confidencialidad.</w:t>
            </w:r>
          </w:p>
        </w:tc>
      </w:tr>
      <w:tr w:rsidR="00596C4E" w:rsidRPr="00596C4E" w:rsidTr="008A17D1">
        <w:trPr>
          <w:jc w:val="right"/>
        </w:trPr>
        <w:tc>
          <w:tcPr>
            <w:tcW w:w="9284" w:type="dxa"/>
            <w:gridSpan w:val="3"/>
          </w:tcPr>
          <w:p w:rsidR="00596C4E" w:rsidRPr="00596C4E" w:rsidRDefault="00596C4E" w:rsidP="008A17D1">
            <w:pPr>
              <w:ind w:right="140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lastRenderedPageBreak/>
              <w:t xml:space="preserve">3.- </w:t>
            </w:r>
            <w:r w:rsidRPr="00596C4E">
              <w:rPr>
                <w:rFonts w:asciiTheme="minorHAnsi" w:hAnsiTheme="minorHAnsi" w:cstheme="minorHAnsi"/>
                <w:u w:val="single"/>
              </w:rPr>
              <w:t>Plan de las revisiones.-</w:t>
            </w:r>
          </w:p>
          <w:p w:rsidR="00596C4E" w:rsidRPr="00596C4E" w:rsidRDefault="00596C4E" w:rsidP="008A17D1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 xml:space="preserve">La revisión se realizará con anterioridad a la firma del informe de auditoría, previa planificación de los documentos a revisar que constan en el Check List adjunto, y mediante la aplicación del cuestionario </w:t>
            </w:r>
            <w:hyperlink r:id="rId7" w:history="1">
              <w:r w:rsidRPr="00596C4E">
                <w:rPr>
                  <w:rStyle w:val="Hipervnculo"/>
                  <w:rFonts w:asciiTheme="minorHAnsi" w:hAnsiTheme="minorHAnsi" w:cstheme="minorHAnsi"/>
                </w:rPr>
                <w:t>605 Cuestionario de revisión segunda firma RCCE</w:t>
              </w:r>
            </w:hyperlink>
            <w:r w:rsidRPr="00596C4E">
              <w:rPr>
                <w:rFonts w:asciiTheme="minorHAnsi" w:hAnsiTheme="minorHAnsi" w:cstheme="minorHAnsi"/>
              </w:rPr>
              <w:t>, en el que se señala el objetivo y alcance de la RCCE, y los aspectos a revisar.</w:t>
            </w:r>
          </w:p>
          <w:p w:rsidR="00596C4E" w:rsidRPr="00596C4E" w:rsidRDefault="00596C4E" w:rsidP="008A17D1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El tiempo empleado en la realización de la revisión estará en función de la complejidad de la auditoria, y no deberá ser inferior a ______ horas.</w:t>
            </w:r>
          </w:p>
          <w:p w:rsidR="00596C4E" w:rsidRPr="00596C4E" w:rsidRDefault="00596C4E" w:rsidP="008A17D1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 xml:space="preserve">Las diferencias de opinión que puedan surgir entre el responsable del encargo y el revisor de RCCE se resolverán aplicando las previsiones del MCCI, mediante consulta a terceros.  </w:t>
            </w:r>
          </w:p>
          <w:p w:rsidR="00596C4E" w:rsidRPr="00596C4E" w:rsidRDefault="00596C4E" w:rsidP="008A17D1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 xml:space="preserve">Las conclusiones del revisor se incluirán en un informe final de revisión de segunda firma. </w:t>
            </w:r>
          </w:p>
          <w:p w:rsidR="00596C4E" w:rsidRPr="00596C4E" w:rsidRDefault="00596C4E" w:rsidP="008A17D1">
            <w:pPr>
              <w:ind w:left="281" w:right="140" w:firstLine="283"/>
              <w:jc w:val="both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>No se firmará el informe de auditoría hasta que no haya concluido el proceso de RCCE.</w:t>
            </w:r>
          </w:p>
        </w:tc>
      </w:tr>
      <w:tr w:rsidR="00596C4E" w:rsidRPr="00596C4E" w:rsidTr="008A17D1">
        <w:trPr>
          <w:jc w:val="right"/>
        </w:trPr>
        <w:tc>
          <w:tcPr>
            <w:tcW w:w="9284" w:type="dxa"/>
            <w:gridSpan w:val="3"/>
          </w:tcPr>
          <w:p w:rsidR="00596C4E" w:rsidRPr="00596C4E" w:rsidRDefault="00596C4E" w:rsidP="008A17D1">
            <w:pPr>
              <w:ind w:left="139" w:right="140"/>
              <w:rPr>
                <w:rFonts w:asciiTheme="minorHAnsi" w:hAnsiTheme="minorHAnsi" w:cstheme="minorHAnsi"/>
                <w:u w:val="single"/>
              </w:rPr>
            </w:pPr>
            <w:r w:rsidRPr="00596C4E">
              <w:rPr>
                <w:rFonts w:asciiTheme="minorHAnsi" w:hAnsiTheme="minorHAnsi" w:cstheme="minorHAnsi"/>
              </w:rPr>
              <w:t xml:space="preserve">4. </w:t>
            </w:r>
            <w:r w:rsidRPr="00596C4E">
              <w:rPr>
                <w:rFonts w:asciiTheme="minorHAnsi" w:hAnsiTheme="minorHAnsi" w:cstheme="minorHAnsi"/>
                <w:u w:val="single"/>
              </w:rPr>
              <w:t>Planificación de los documentos a examinar.</w:t>
            </w:r>
          </w:p>
          <w:p w:rsidR="00596C4E" w:rsidRPr="00596C4E" w:rsidRDefault="00596C4E" w:rsidP="008A17D1">
            <w:pPr>
              <w:ind w:left="281" w:right="140" w:firstLine="283"/>
              <w:rPr>
                <w:rFonts w:asciiTheme="minorHAnsi" w:hAnsiTheme="minorHAnsi" w:cstheme="minorHAnsi"/>
              </w:rPr>
            </w:pPr>
            <w:r w:rsidRPr="00596C4E">
              <w:rPr>
                <w:rFonts w:asciiTheme="minorHAnsi" w:hAnsiTheme="minorHAnsi" w:cstheme="minorHAnsi"/>
              </w:rPr>
              <w:t xml:space="preserve">En Anexo adjunto se concreta el </w:t>
            </w:r>
            <w:hyperlink r:id="rId8" w:history="1">
              <w:r w:rsidRPr="00596C4E">
                <w:rPr>
                  <w:rStyle w:val="Hipervnculo"/>
                  <w:rFonts w:asciiTheme="minorHAnsi" w:hAnsiTheme="minorHAnsi" w:cstheme="minorHAnsi"/>
                </w:rPr>
                <w:t>Check List de documentos</w:t>
              </w:r>
            </w:hyperlink>
            <w:r w:rsidRPr="00596C4E">
              <w:rPr>
                <w:rFonts w:asciiTheme="minorHAnsi" w:hAnsiTheme="minorHAnsi" w:cstheme="minorHAnsi"/>
              </w:rPr>
              <w:t xml:space="preserve"> a examinar.</w:t>
            </w:r>
          </w:p>
        </w:tc>
      </w:tr>
    </w:tbl>
    <w:p w:rsidR="00596C4E" w:rsidRPr="00596C4E" w:rsidRDefault="00596C4E" w:rsidP="00596C4E">
      <w:pPr>
        <w:ind w:right="140"/>
        <w:rPr>
          <w:rFonts w:asciiTheme="minorHAnsi" w:hAnsiTheme="minorHAnsi" w:cstheme="minorHAnsi"/>
        </w:rPr>
      </w:pPr>
    </w:p>
    <w:p w:rsidR="00047110" w:rsidRPr="00596C4E" w:rsidRDefault="00047110" w:rsidP="00E555A1">
      <w:pPr>
        <w:rPr>
          <w:rFonts w:asciiTheme="minorHAnsi" w:hAnsiTheme="minorHAnsi" w:cstheme="minorHAnsi"/>
        </w:rPr>
      </w:pPr>
    </w:p>
    <w:sectPr w:rsidR="00047110" w:rsidRPr="00596C4E" w:rsidSect="0020174B">
      <w:headerReference w:type="default" r:id="rId9"/>
      <w:footerReference w:type="default" r:id="rId10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B07848">
      <w:rPr>
        <w:noProof/>
      </w:rPr>
      <w:t>2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9F0086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9D895DD" wp14:editId="14FA26C4">
          <wp:extent cx="1323975" cy="1153855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659" cy="115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C675A"/>
    <w:rsid w:val="004E705A"/>
    <w:rsid w:val="004F2F42"/>
    <w:rsid w:val="00534EFB"/>
    <w:rsid w:val="00564437"/>
    <w:rsid w:val="005945E3"/>
    <w:rsid w:val="00596099"/>
    <w:rsid w:val="00596C4E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9F0086"/>
    <w:rsid w:val="00A22367"/>
    <w:rsid w:val="00A52F0D"/>
    <w:rsid w:val="00A81C9C"/>
    <w:rsid w:val="00AA6107"/>
    <w:rsid w:val="00AE5187"/>
    <w:rsid w:val="00B07848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rsid w:val="00596C4E"/>
    <w:pPr>
      <w:spacing w:after="120" w:line="240" w:lineRule="auto"/>
    </w:pPr>
    <w:rPr>
      <w:rFonts w:ascii="Book Antiqua" w:eastAsia="Times New Roman" w:hAnsi="Book Antiqua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6C4E"/>
    <w:rPr>
      <w:rFonts w:ascii="Book Antiqua" w:eastAsia="Times New Roman" w:hAnsi="Book Antiqua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stas.es/Contenido/REA/MCCI/604Check%20List%20de%20documentaci&#243;n%20a%20analizar%20en%20EQCR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omistas.es/Contenido/REA/MCCI/605Cuestionario%20de%20revisi&#243;n%20segunda%20firma%20RCCE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4</cp:revision>
  <dcterms:created xsi:type="dcterms:W3CDTF">2017-01-11T10:20:00Z</dcterms:created>
  <dcterms:modified xsi:type="dcterms:W3CDTF">2017-06-22T12:46:00Z</dcterms:modified>
</cp:coreProperties>
</file>